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044FE43B"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1A0CB0">
        <w:rPr>
          <w:rFonts w:ascii="Arial" w:eastAsia="Batang" w:hAnsi="Arial" w:cs="Arial"/>
          <w:b/>
          <w:bCs/>
          <w:sz w:val="28"/>
          <w:szCs w:val="24"/>
        </w:rPr>
        <w:t xml:space="preserve">Ad-Hoc Meeting 1901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0C202C" w:rsidRPr="000C202C">
        <w:rPr>
          <w:rFonts w:ascii="Arial" w:eastAsia="Batang" w:hAnsi="Arial" w:cs="Arial"/>
          <w:b/>
          <w:bCs/>
          <w:sz w:val="28"/>
          <w:szCs w:val="24"/>
        </w:rPr>
        <w:t>R1-1900501</w:t>
      </w:r>
      <w:bookmarkStart w:id="0" w:name="_GoBack"/>
      <w:bookmarkEnd w:id="0"/>
    </w:p>
    <w:p w14:paraId="1055EF62" w14:textId="16FC5A87" w:rsidR="00927086" w:rsidRPr="002E16F4" w:rsidRDefault="00CB5D9C"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Taipei</w:t>
      </w:r>
      <w:r w:rsidR="00927086" w:rsidRPr="00FB5C96">
        <w:rPr>
          <w:rFonts w:ascii="Arial" w:eastAsia="MS Mincho" w:hAnsi="Arial" w:cs="Arial"/>
          <w:b/>
          <w:bCs/>
          <w:sz w:val="28"/>
          <w:szCs w:val="24"/>
          <w:lang w:eastAsia="ja-JP"/>
        </w:rPr>
        <w:t xml:space="preserve">, </w:t>
      </w:r>
      <w:r w:rsidR="005B7BC8">
        <w:rPr>
          <w:rFonts w:ascii="Arial" w:eastAsia="MS Mincho" w:hAnsi="Arial" w:cs="Arial"/>
          <w:b/>
          <w:bCs/>
          <w:sz w:val="28"/>
          <w:lang w:eastAsia="ja-JP"/>
        </w:rPr>
        <w:t>Taiwan</w:t>
      </w:r>
      <w:r>
        <w:rPr>
          <w:rFonts w:ascii="Arial" w:eastAsia="MS Mincho" w:hAnsi="Arial" w:cs="Arial"/>
          <w:b/>
          <w:bCs/>
          <w:sz w:val="28"/>
          <w:szCs w:val="24"/>
          <w:lang w:eastAsia="ja-JP"/>
        </w:rPr>
        <w:t>, 21</w:t>
      </w:r>
      <w:r>
        <w:rPr>
          <w:rFonts w:ascii="Arial" w:eastAsia="MS Mincho" w:hAnsi="Arial" w:cs="Arial"/>
          <w:b/>
          <w:bCs/>
          <w:sz w:val="28"/>
          <w:szCs w:val="24"/>
          <w:vertAlign w:val="superscript"/>
          <w:lang w:eastAsia="ja-JP"/>
        </w:rPr>
        <w:t>st</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25</w:t>
      </w:r>
      <w:r w:rsidR="00E713DD">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January,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3B6095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A448F" w:rsidRPr="001A448F">
        <w:rPr>
          <w:rFonts w:ascii="Arial" w:eastAsia="Malgun Gothic" w:hAnsi="Arial" w:cs="Arial"/>
          <w:b/>
          <w:sz w:val="24"/>
          <w:lang w:val="en-US" w:eastAsia="ko-KR"/>
        </w:rPr>
        <w:t>Type II CSI</w:t>
      </w:r>
      <w:r w:rsidR="001A448F">
        <w:rPr>
          <w:rFonts w:ascii="Arial" w:eastAsia="Malgun Gothic" w:hAnsi="Arial" w:cs="Arial"/>
          <w:b/>
          <w:sz w:val="24"/>
          <w:lang w:val="en-US" w:eastAsia="ko-KR"/>
        </w:rPr>
        <w:t xml:space="preserve"> feedback compression</w:t>
      </w:r>
    </w:p>
    <w:p w14:paraId="3596330A" w14:textId="55C1D7E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61047C">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177C26DF" w:rsidR="006F0407" w:rsidRPr="00B40AD2" w:rsidRDefault="00462AB7" w:rsidP="00B40AD2">
      <w:pPr>
        <w:spacing w:before="240" w:after="0"/>
        <w:rPr>
          <w:sz w:val="22"/>
          <w:lang w:eastAsia="ko-KR"/>
        </w:rPr>
      </w:pPr>
      <w:r>
        <w:rPr>
          <w:sz w:val="22"/>
          <w:lang w:eastAsia="ko-KR"/>
        </w:rPr>
        <w:t xml:space="preserve">At the 3GPPRAN#81 meeting </w:t>
      </w:r>
      <w:r w:rsidR="006F0407" w:rsidRPr="006F0407">
        <w:rPr>
          <w:sz w:val="22"/>
          <w:lang w:eastAsia="ko-KR"/>
        </w:rPr>
        <w:t>work item to specify enhancements for NR MIMO</w:t>
      </w:r>
      <w:r w:rsidR="00C119CA">
        <w:rPr>
          <w:sz w:val="22"/>
          <w:lang w:eastAsia="ko-KR"/>
        </w:rPr>
        <w:t xml:space="preserve"> </w:t>
      </w:r>
      <w:r>
        <w:rPr>
          <w:sz w:val="22"/>
          <w:lang w:eastAsia="ko-KR"/>
        </w:rPr>
        <w:t xml:space="preserve">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enhancements </w:t>
      </w:r>
      <w:r w:rsidR="00970279">
        <w:rPr>
          <w:sz w:val="22"/>
          <w:lang w:eastAsia="ko-KR"/>
        </w:rPr>
        <w:t>to CSI for</w:t>
      </w:r>
      <w:r>
        <w:rPr>
          <w:sz w:val="22"/>
          <w:lang w:eastAsia="ko-KR"/>
        </w:rPr>
        <w:t xml:space="preserve"> MU-MIMO</w:t>
      </w:r>
      <w:r w:rsidR="004B70A5">
        <w:rPr>
          <w:sz w:val="22"/>
          <w:lang w:eastAsia="ko-KR"/>
        </w:rPr>
        <w:t xml:space="preserve"> [1]</w:t>
      </w:r>
      <w:r w:rsidR="006F0407" w:rsidRPr="006F0407">
        <w:rPr>
          <w:sz w:val="22"/>
          <w:lang w:eastAsia="ko-KR"/>
        </w:rPr>
        <w:t xml:space="preserve">. </w:t>
      </w:r>
    </w:p>
    <w:p w14:paraId="5154CB79" w14:textId="25FBD7F5" w:rsidR="006F0407" w:rsidRPr="006F0407" w:rsidRDefault="006F0407" w:rsidP="00A8030D">
      <w:pPr>
        <w:numPr>
          <w:ilvl w:val="0"/>
          <w:numId w:val="11"/>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taking into account the tradeoff b</w:t>
      </w:r>
      <w:r w:rsidR="00C4157B">
        <w:rPr>
          <w:rFonts w:eastAsia="Malgun Gothic" w:hint="eastAsia"/>
          <w:sz w:val="22"/>
          <w:lang w:eastAsia="ko-KR"/>
        </w:rPr>
        <w:t>etween performance and overhead</w:t>
      </w:r>
    </w:p>
    <w:p w14:paraId="2D6F4F1B" w14:textId="7A95B9B1" w:rsidR="00462AB7" w:rsidRDefault="006F0407" w:rsidP="00A8030D">
      <w:pPr>
        <w:numPr>
          <w:ilvl w:val="0"/>
          <w:numId w:val="11"/>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759CF52A" w14:textId="03926999" w:rsidR="008979C4" w:rsidRDefault="00071093" w:rsidP="00B40AD2">
      <w:pPr>
        <w:snapToGrid w:val="0"/>
        <w:spacing w:before="240" w:after="120"/>
        <w:ind w:right="-99"/>
        <w:jc w:val="both"/>
        <w:textAlignment w:val="auto"/>
        <w:rPr>
          <w:sz w:val="22"/>
          <w:lang w:eastAsia="ko-KR"/>
        </w:rPr>
      </w:pPr>
      <w:r>
        <w:rPr>
          <w:sz w:val="22"/>
          <w:lang w:eastAsia="ko-KR"/>
        </w:rPr>
        <w:t>At the last</w:t>
      </w:r>
      <w:r w:rsidR="005667B1">
        <w:rPr>
          <w:sz w:val="22"/>
          <w:lang w:eastAsia="ko-KR"/>
        </w:rPr>
        <w:t xml:space="preserve"> RAN1</w:t>
      </w:r>
      <w:r>
        <w:rPr>
          <w:sz w:val="22"/>
          <w:lang w:eastAsia="ko-KR"/>
        </w:rPr>
        <w:t xml:space="preserve"> meeting</w:t>
      </w:r>
      <w:r w:rsidR="005667B1">
        <w:rPr>
          <w:sz w:val="22"/>
          <w:lang w:eastAsia="ko-KR"/>
        </w:rPr>
        <w:t xml:space="preserve"> [2]</w:t>
      </w:r>
      <w:r w:rsidR="009A1861">
        <w:rPr>
          <w:sz w:val="22"/>
          <w:lang w:eastAsia="ko-KR"/>
        </w:rPr>
        <w:t xml:space="preserve"> </w:t>
      </w:r>
      <w:r w:rsidR="00446A5F">
        <w:rPr>
          <w:sz w:val="22"/>
          <w:lang w:eastAsia="ko-KR"/>
        </w:rPr>
        <w:t xml:space="preserve">significant progress was achieved </w:t>
      </w:r>
      <w:r w:rsidR="007525C0">
        <w:rPr>
          <w:sz w:val="22"/>
          <w:lang w:val="en-US" w:eastAsia="ko-KR"/>
        </w:rPr>
        <w:t>on</w:t>
      </w:r>
      <w:r w:rsidR="00446A5F">
        <w:rPr>
          <w:sz w:val="22"/>
          <w:lang w:eastAsia="ko-KR"/>
        </w:rPr>
        <w:t xml:space="preserve"> </w:t>
      </w:r>
      <w:r w:rsidR="00446A5F" w:rsidRPr="00446A5F">
        <w:rPr>
          <w:sz w:val="22"/>
          <w:lang w:eastAsia="ko-KR"/>
        </w:rPr>
        <w:t xml:space="preserve">CSI Enhancement for MU-MIMO </w:t>
      </w:r>
      <w:r w:rsidR="003E1683">
        <w:rPr>
          <w:sz w:val="22"/>
          <w:lang w:eastAsia="ko-KR"/>
        </w:rPr>
        <w:t>s</w:t>
      </w:r>
      <w:r w:rsidR="00446A5F" w:rsidRPr="00446A5F">
        <w:rPr>
          <w:sz w:val="22"/>
          <w:lang w:eastAsia="ko-KR"/>
        </w:rPr>
        <w:t>upport</w:t>
      </w:r>
      <w:r w:rsidR="00446A5F">
        <w:rPr>
          <w:sz w:val="22"/>
          <w:lang w:eastAsia="ko-KR"/>
        </w:rPr>
        <w:t xml:space="preserve">. </w:t>
      </w:r>
      <w:r w:rsidR="00E075D2">
        <w:rPr>
          <w:sz w:val="22"/>
          <w:lang w:eastAsia="ko-KR"/>
        </w:rPr>
        <w:t xml:space="preserve">In particular, </w:t>
      </w:r>
      <w:r w:rsidR="009419DE">
        <w:rPr>
          <w:sz w:val="22"/>
          <w:lang w:eastAsia="ko-KR"/>
        </w:rPr>
        <w:t>it was agreed to support DFT-based compression for Type II CSI as formulated in Alt</w:t>
      </w:r>
      <w:r w:rsidR="00C7370E">
        <w:rPr>
          <w:sz w:val="22"/>
          <w:lang w:eastAsia="ko-KR"/>
        </w:rPr>
        <w:t xml:space="preserve"> 1.1</w:t>
      </w:r>
      <w:r w:rsidR="009419DE">
        <w:rPr>
          <w:sz w:val="22"/>
          <w:lang w:eastAsia="ko-KR"/>
        </w:rPr>
        <w:t xml:space="preserve"> in [3].</w:t>
      </w:r>
      <w:r w:rsidR="00967C9B">
        <w:rPr>
          <w:sz w:val="22"/>
          <w:lang w:eastAsia="ko-KR"/>
        </w:rPr>
        <w:t xml:space="preserve"> </w:t>
      </w:r>
    </w:p>
    <w:tbl>
      <w:tblPr>
        <w:tblStyle w:val="TableGrid"/>
        <w:tblW w:w="0" w:type="auto"/>
        <w:tblLook w:val="04A0" w:firstRow="1" w:lastRow="0" w:firstColumn="1" w:lastColumn="0" w:noHBand="0" w:noVBand="1"/>
      </w:tblPr>
      <w:tblGrid>
        <w:gridCol w:w="9629"/>
      </w:tblGrid>
      <w:tr w:rsidR="008979C4" w14:paraId="4787579A" w14:textId="77777777" w:rsidTr="00FB78E3">
        <w:tc>
          <w:tcPr>
            <w:tcW w:w="9629" w:type="dxa"/>
          </w:tcPr>
          <w:p w14:paraId="5BA7D3C2"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Precoders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473972">
              <w:rPr>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14:paraId="507398EF" w14:textId="77777777" w:rsidR="008979C4" w:rsidRPr="00473972" w:rsidRDefault="008979C4" w:rsidP="00A8030D">
            <w:pPr>
              <w:pStyle w:val="Style1"/>
              <w:numPr>
                <w:ilvl w:val="1"/>
                <w:numId w:val="12"/>
              </w:numPr>
              <w:spacing w:after="60" w:line="240" w:lineRule="auto"/>
              <w:jc w:val="left"/>
              <w:rPr>
                <w:lang w:val="en-US"/>
              </w:rPr>
            </w:pPr>
            <m:oMath>
              <m:r>
                <w:rPr>
                  <w:rFonts w:ascii="Cambria Math" w:hAnsi="Cambria Math"/>
                  <w:lang w:val="en-US"/>
                </w:rPr>
                <m:t>P=2</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m:rPr>
                  <m:sty m:val="bi"/>
                </m:rPr>
                <w:rPr>
                  <w:rFonts w:ascii="Cambria Math" w:hAnsi="Cambria Math"/>
                  <w:lang w:val="en-US"/>
                </w:rPr>
                <m:t>=</m:t>
              </m:r>
            </m:oMath>
            <w:r w:rsidRPr="00473972">
              <w:rPr>
                <w:lang w:val="en-US"/>
              </w:rPr>
              <w:t xml:space="preserve"> #SD dimensions</w:t>
            </w:r>
          </w:p>
          <w:p w14:paraId="7DBEF265" w14:textId="77777777" w:rsidR="008979C4" w:rsidRPr="00473972" w:rsidRDefault="00F80D07" w:rsidP="00A8030D">
            <w:pPr>
              <w:pStyle w:val="Style1"/>
              <w:numPr>
                <w:ilvl w:val="1"/>
                <w:numId w:val="12"/>
              </w:numPr>
              <w:spacing w:after="60" w:line="240" w:lineRule="auto"/>
              <w:jc w:val="left"/>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8979C4" w:rsidRPr="00473972">
              <w:rPr>
                <w:lang w:val="en-US"/>
              </w:rPr>
              <w:t xml:space="preserve"> #FD dimensions</w:t>
            </w:r>
          </w:p>
          <w:p w14:paraId="21660A46"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FFS value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p>
          <w:p w14:paraId="62A4E363"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Precoder normalization: </w:t>
            </w:r>
            <w:r w:rsidRPr="00CB0C99">
              <w:rPr>
                <w:lang w:val="en-US"/>
              </w:rPr>
              <w:t>the precoding matrix for given rank and unit of</w:t>
            </w:r>
            <w:r w:rsidRPr="002014B3">
              <w:rPr>
                <w:rFonts w:cs="Times New Roman"/>
                <w:color w:val="1F497D"/>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473972">
              <w:rPr>
                <w:lang w:val="en-US"/>
              </w:rPr>
              <w:t xml:space="preserve"> </w:t>
            </w:r>
            <w:r>
              <w:rPr>
                <w:lang w:val="en-US"/>
              </w:rPr>
              <w:t xml:space="preserve">is </w:t>
            </w:r>
            <w:r w:rsidRPr="00473972">
              <w:rPr>
                <w:lang w:val="en-US"/>
              </w:rPr>
              <w:t xml:space="preserve">normalized to norm 1/sqrt(rank) </w:t>
            </w:r>
          </w:p>
          <w:p w14:paraId="6AB44380"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Spatial domain (SD) compression</w:t>
            </w:r>
          </w:p>
          <w:p w14:paraId="208E6CFA" w14:textId="77777777" w:rsidR="008979C4" w:rsidRPr="00473972" w:rsidRDefault="008979C4" w:rsidP="00A8030D">
            <w:pPr>
              <w:pStyle w:val="Style1"/>
              <w:numPr>
                <w:ilvl w:val="1"/>
                <w:numId w:val="12"/>
              </w:numPr>
              <w:spacing w:after="60" w:line="240" w:lineRule="auto"/>
              <w:jc w:val="left"/>
              <w:rPr>
                <w:lang w:val="en-US"/>
              </w:rPr>
            </w:pPr>
            <m:oMath>
              <m:r>
                <w:rPr>
                  <w:rFonts w:ascii="Cambria Math" w:hAnsi="Cambria Math"/>
                  <w:lang w:val="sv-SE"/>
                </w:rPr>
                <m:t>L</m:t>
              </m:r>
            </m:oMath>
            <w:r w:rsidRPr="00473972">
              <w:rPr>
                <w:lang w:val="en-US"/>
              </w:rPr>
              <w:t xml:space="preserve"> spatial domain basis vectors (mapped to the two polarizations, so </w:t>
            </w:r>
            <m:oMath>
              <m:r>
                <w:rPr>
                  <w:rFonts w:ascii="Cambria Math" w:hAnsi="Cambria Math"/>
                  <w:lang w:val="sv-SE"/>
                </w:rPr>
                <m:t>2L</m:t>
              </m:r>
            </m:oMath>
            <w:r w:rsidRPr="00473972">
              <w:rPr>
                <w:lang w:val="en-US"/>
              </w:rPr>
              <w:t xml:space="preserve"> in total) selected</w:t>
            </w:r>
          </w:p>
          <w:p w14:paraId="12F786BE"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Compression in spatial domain using</w:t>
            </w:r>
            <w:r w:rsidRPr="00473972">
              <w:rPr>
                <w:lang w:val="sv-SE"/>
              </w:rPr>
              <w:t xml:space="preserve"> </w:t>
            </w:r>
            <w:r w:rsidRPr="00473972">
              <w:rPr>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e>
                        <m:r>
                          <w:rPr>
                            <w:rFonts w:ascii="Cambria Math" w:hAnsi="Cambria Math"/>
                            <w:lang w:val="en-US"/>
                          </w:rPr>
                          <m:t>0</m:t>
                        </m:r>
                      </m:e>
                    </m:mr>
                    <m:mr>
                      <m:e>
                        <m: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mr>
                  </m:m>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i</m:t>
                          </m:r>
                        </m:sub>
                      </m:sSub>
                    </m:e>
                  </m:d>
                </m:e>
                <m:sub>
                  <m:r>
                    <w:rPr>
                      <w:rFonts w:ascii="Cambria Math" w:hAnsi="Cambria Math"/>
                      <w:lang w:val="de-DE"/>
                    </w:rPr>
                    <m:t>i</m:t>
                  </m:r>
                  <m:r>
                    <w:rPr>
                      <w:rFonts w:ascii="Cambria Math" w:hAnsi="Cambria Math"/>
                      <w:lang w:val="sv-SE"/>
                    </w:rPr>
                    <m:t>=0</m:t>
                  </m:r>
                </m:sub>
                <m:sup>
                  <m:r>
                    <w:rPr>
                      <w:rFonts w:ascii="Cambria Math" w:hAnsi="Cambria Math"/>
                      <w:lang w:val="de-DE"/>
                    </w:rPr>
                    <m:t>L</m:t>
                  </m:r>
                  <m:r>
                    <w:rPr>
                      <w:rFonts w:ascii="Cambria Math" w:hAnsi="Cambria Math"/>
                      <w:lang w:val="sv-SE"/>
                    </w:rPr>
                    <m:t>-1</m:t>
                  </m:r>
                </m:sup>
              </m:sSubSup>
            </m:oMath>
            <w:r w:rsidRPr="00473972">
              <w:rPr>
                <w:lang w:val="en-US"/>
              </w:rPr>
              <w:t xml:space="preserve"> are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 </m:t>
              </m:r>
            </m:oMath>
            <w:r w:rsidRPr="00473972">
              <w:rPr>
                <w:lang w:val="en-US"/>
              </w:rPr>
              <w:t>orthogonal DFT vectors (same as Rel. 15 Type II)</w:t>
            </w:r>
          </w:p>
          <w:p w14:paraId="3CF8EB49"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Frequency-domain (FD) compression</w:t>
            </w:r>
          </w:p>
          <w:p w14:paraId="34671534"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Compression via</w:t>
            </w:r>
            <w:r w:rsidRPr="00473972">
              <w:rPr>
                <w:i/>
                <w:iCs/>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p>
              </m:sSubSup>
            </m:oMath>
            <w:r w:rsidRPr="00473972">
              <w:rPr>
                <w:lang w:val="en-US"/>
              </w:rPr>
              <w:t xml:space="preserve"> are </w:t>
            </w:r>
            <m:oMath>
              <m:sSub>
                <m:sSubPr>
                  <m:ctrlPr>
                    <w:rPr>
                      <w:rFonts w:ascii="Cambria Math" w:hAnsi="Cambria Math"/>
                      <w:i/>
                      <w:iCs/>
                      <w:lang w:val="sv-SE"/>
                    </w:rPr>
                  </m:ctrlPr>
                </m:sSubPr>
                <m:e>
                  <m:r>
                    <w:rPr>
                      <w:rFonts w:ascii="Cambria Math" w:hAnsi="Cambria Math"/>
                      <w:lang w:val="en-US"/>
                    </w:rPr>
                    <m:t>M</m:t>
                  </m:r>
                </m:e>
                <m:sub>
                  <m:r>
                    <w:rPr>
                      <w:rFonts w:ascii="Cambria Math" w:hAnsi="Cambria Math"/>
                      <w:lang w:val="sv-SE"/>
                    </w:rPr>
                    <m:t>i</m:t>
                  </m:r>
                </m:sub>
              </m:sSub>
            </m:oMath>
            <w:r w:rsidRPr="00473972">
              <w:rPr>
                <w:lang w:val="en-US"/>
              </w:rPr>
              <w:t xml:space="preserve"> size-</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orthogonal DFT vectors for SD-component </w:t>
            </w:r>
            <m:oMath>
              <m:r>
                <w:rPr>
                  <w:rFonts w:ascii="Cambria Math" w:hAnsi="Cambria Math"/>
                  <w:lang w:val="en-US"/>
                </w:rPr>
                <m:t>i=0,…,2L-1</m:t>
              </m:r>
            </m:oMath>
            <w:r w:rsidRPr="00473972">
              <w:rPr>
                <w:lang w:val="en-US"/>
              </w:rPr>
              <w:t xml:space="preserve"> </w:t>
            </w:r>
          </w:p>
          <w:p w14:paraId="71A542E1"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Number of FD-components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oMath>
            <w:r w:rsidRPr="00473972">
              <w:rPr>
                <w:lang w:val="en-US"/>
              </w:rPr>
              <w:t xml:space="preserve"> or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is configurable, FFS value range</w:t>
            </w:r>
          </w:p>
          <w:p w14:paraId="6C03AD84"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choose one of the following alternatives</w:t>
            </w:r>
          </w:p>
          <w:p w14:paraId="6424A3DA"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Alt1. common basis vectors: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=M ∀i</m:t>
              </m:r>
            </m:oMath>
            <w:r w:rsidRPr="00473972">
              <w:rPr>
                <w:lang w:val="en-US"/>
              </w:rPr>
              <w:t xml:space="preserve"> and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oMath>
            <w:r w:rsidRPr="00473972">
              <w:rPr>
                <w:lang w:val="en-US"/>
              </w:rPr>
              <w:t xml:space="preserve"> are identical (i.e.,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oMath>
            <w:r w:rsidRPr="00473972">
              <w:rPr>
                <w:lang w:val="en-US"/>
              </w:rPr>
              <w:t>=</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oMath>
            <w:r w:rsidRPr="00473972">
              <w:rPr>
                <w:lang w:val="en-US"/>
              </w:rPr>
              <w:t xml:space="preserve">, </w:t>
            </w:r>
            <m:oMath>
              <m:r>
                <w:rPr>
                  <w:rFonts w:ascii="Cambria Math" w:hAnsi="Cambria Math"/>
                  <w:lang w:val="en-US"/>
                </w:rPr>
                <m:t>i=0,…,2L-1</m:t>
              </m:r>
            </m:oMath>
            <w:r w:rsidRPr="00473972">
              <w:rPr>
                <w:lang w:val="en-US"/>
              </w:rPr>
              <w:t>)</w:t>
            </w:r>
          </w:p>
          <w:p w14:paraId="6CAEC89F"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Alt2. independent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473972">
              <w:rPr>
                <w:lang w:val="en-US"/>
              </w:rPr>
              <w:t xml:space="preserve"> frequency-domain components (per SD-component) are selected </w:t>
            </w:r>
          </w:p>
          <w:p w14:paraId="08536138" w14:textId="77777777" w:rsidR="008979C4" w:rsidRPr="00473972" w:rsidRDefault="008979C4" w:rsidP="00A8030D">
            <w:pPr>
              <w:pStyle w:val="Style1"/>
              <w:numPr>
                <w:ilvl w:val="2"/>
                <w:numId w:val="12"/>
              </w:numPr>
              <w:spacing w:after="60" w:line="240" w:lineRule="auto"/>
              <w:jc w:val="left"/>
              <w:rPr>
                <w:lang w:val="en-US"/>
              </w:rPr>
            </w:pPr>
            <w:r w:rsidRPr="00473972">
              <w:rPr>
                <w:lang w:val="sv-SE"/>
              </w:rPr>
              <w:lastRenderedPageBreak/>
              <w:t xml:space="preserve">Note: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e>
                  </m:d>
                </m:e>
                <m:sub>
                  <m:r>
                    <w:rPr>
                      <w:rFonts w:ascii="Cambria Math" w:hAnsi="Cambria Math"/>
                      <w:lang w:val="sv-SE"/>
                    </w:rPr>
                    <m:t>m=0</m:t>
                  </m:r>
                </m:sub>
                <m:sup>
                  <m:r>
                    <w:rPr>
                      <w:rFonts w:ascii="Cambria Math" w:hAnsi="Cambria Math"/>
                      <w:lang w:val="en-US"/>
                    </w:rPr>
                    <m:t>M-1</m:t>
                  </m:r>
                </m:sup>
              </m:sSubSup>
            </m:oMath>
            <w:r w:rsidRPr="00473972">
              <w:rPr>
                <w:lang w:val="sv-SE"/>
              </w:rPr>
              <w:t xml:space="preserve"> or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r>
                <w:rPr>
                  <w:rFonts w:ascii="Cambria Math" w:hAnsi="Cambria Math"/>
                  <w:lang w:val="sv-SE"/>
                </w:rPr>
                <m:t>,i=0,…,2L-1</m:t>
              </m:r>
            </m:oMath>
            <w:r w:rsidRPr="00473972">
              <w:rPr>
                <w:lang w:val="en-US"/>
              </w:rPr>
              <w:t xml:space="preserve"> are all selected from the index set </w:t>
            </w:r>
            <m:oMath>
              <m:r>
                <m:rPr>
                  <m:sty m:val="p"/>
                </m:rPr>
                <w:rPr>
                  <w:rFonts w:ascii="Cambria Math" w:hAnsi="Cambria Math"/>
                  <w:lang w:val="en-US"/>
                </w:rPr>
                <m:t>{</m:t>
              </m:r>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from the same orthogonal basis group</w:t>
            </w:r>
          </w:p>
          <w:p w14:paraId="01C552BA"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If oversampled DFT basis or DCT basis is used instead of orthogonal DFT basis</w:t>
            </w:r>
          </w:p>
          <w:p w14:paraId="0A035196"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Same or different FD-basis selection across layers</w:t>
            </w:r>
          </w:p>
          <w:p w14:paraId="3C5D9AD2"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 xml:space="preserve">Linear combination coefficients (for a layer) </w:t>
            </w:r>
          </w:p>
          <w:p w14:paraId="6E094504" w14:textId="77777777" w:rsidR="008979C4" w:rsidRPr="00473972" w:rsidRDefault="008979C4" w:rsidP="00A8030D">
            <w:pPr>
              <w:pStyle w:val="Style1"/>
              <w:numPr>
                <w:ilvl w:val="1"/>
                <w:numId w:val="12"/>
              </w:numPr>
              <w:spacing w:after="60" w:line="240" w:lineRule="auto"/>
              <w:jc w:val="left"/>
              <w:rPr>
                <w:lang w:val="en-US"/>
              </w:rPr>
            </w:pPr>
            <w:r>
              <w:rPr>
                <w:iCs/>
                <w:lang w:val="en-US"/>
              </w:rPr>
              <w:t xml:space="preserve">FFS if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473972">
              <w:rPr>
                <w:lang w:val="en-US"/>
              </w:rPr>
              <w:t xml:space="preserve">  is composed of </w:t>
            </w:r>
            <m:oMath>
              <m:r>
                <w:rPr>
                  <w:rFonts w:ascii="Cambria Math" w:hAnsi="Cambria Math"/>
                  <w:lang w:val="en-US"/>
                </w:rPr>
                <m:t>K=2LM</m:t>
              </m:r>
              <m:r>
                <m:rPr>
                  <m:sty m:val="p"/>
                </m:rPr>
                <w:rPr>
                  <w:rFonts w:ascii="Cambria Math" w:hAnsi="Cambria Math"/>
                  <w:lang w:val="en-US"/>
                </w:rPr>
                <m:t xml:space="preserve"> or </m:t>
              </m:r>
              <m:r>
                <w:rPr>
                  <w:rFonts w:ascii="Cambria Math" w:hAnsi="Cambria Math"/>
                  <w:lang w:val="en-US"/>
                </w:rPr>
                <m:t>K</m:t>
              </m:r>
              <m:r>
                <m:rPr>
                  <m:sty m:val="p"/>
                </m:rPr>
                <w:rPr>
                  <w:rFonts w:ascii="Cambria Math" w:hAnsi="Cambria Math"/>
                  <w:lang w:val="en-US"/>
                </w:rPr>
                <m:t>=</m:t>
              </m:r>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r>
                <w:rPr>
                  <w:rFonts w:ascii="Cambria Math" w:hAnsi="Cambria Math"/>
                  <w:lang w:val="sv-SE"/>
                </w:rPr>
                <m:t> </m:t>
              </m:r>
            </m:oMath>
            <w:r w:rsidRPr="00473972">
              <w:rPr>
                <w:lang w:val="en-US"/>
              </w:rPr>
              <w:t>linear combination coefficients</w:t>
            </w:r>
          </w:p>
          <w:p w14:paraId="74A99A18"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FFS if only a subset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lang w:val="en-US"/>
                </w:rPr>
                <m:t>K</m:t>
              </m:r>
            </m:oMath>
            <w:r w:rsidRPr="00473972">
              <w:rPr>
                <w:lang w:val="en-US"/>
              </w:rPr>
              <w:t xml:space="preserve"> of coefficients are reported (coefficients not reported are zero).</w:t>
            </w:r>
          </w:p>
          <w:p w14:paraId="29897D70"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FFS if layer compression is applied so that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transformed coefficients are used to construct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473972">
              <w:rPr>
                <w:lang w:val="en-US"/>
              </w:rPr>
              <w:t xml:space="preserve"> for layer </w:t>
            </w:r>
            <m:oMath>
              <m:r>
                <m:rPr>
                  <m:sty m:val="p"/>
                </m:rPr>
                <w:rPr>
                  <w:rFonts w:ascii="Cambria Math" w:hAnsi="Cambria Math"/>
                  <w:lang w:val="sv-SE"/>
                </w:rPr>
                <m:t>l</m:t>
              </m:r>
              <m:r>
                <w:rPr>
                  <w:rFonts w:ascii="Cambria Math" w:hAnsi="Cambria Math"/>
                  <w:lang w:val="en-US"/>
                </w:rPr>
                <m:t> </m:t>
              </m:r>
            </m:oMath>
            <w:r w:rsidRPr="00473972">
              <w:rPr>
                <w:lang w:val="en-US"/>
              </w:rPr>
              <w:t>(where the transformed coefficients are the reported quantity)</w:t>
            </w:r>
          </w:p>
          <w:p w14:paraId="1A9DE8C3"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quantization/encoding/reporting structure</w:t>
            </w:r>
          </w:p>
          <w:p w14:paraId="36F747B9"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Note: The terminology “SD-compression” and “FD-compression”  are for discussion purposes only and are not intended to be captured in the specification</w:t>
            </w:r>
          </w:p>
        </w:tc>
      </w:tr>
    </w:tbl>
    <w:p w14:paraId="18E13703" w14:textId="09BAA6C2" w:rsidR="00295D22" w:rsidRPr="00356013" w:rsidRDefault="00967C9B" w:rsidP="00B40AD2">
      <w:pPr>
        <w:snapToGrid w:val="0"/>
        <w:spacing w:before="240" w:after="120"/>
        <w:ind w:right="-99"/>
        <w:jc w:val="both"/>
        <w:textAlignment w:val="auto"/>
        <w:rPr>
          <w:sz w:val="22"/>
          <w:lang w:eastAsia="ko-KR"/>
        </w:rPr>
      </w:pPr>
      <w:r>
        <w:rPr>
          <w:sz w:val="22"/>
          <w:lang w:eastAsia="ko-KR"/>
        </w:rPr>
        <w:lastRenderedPageBreak/>
        <w:t xml:space="preserve">Also, it </w:t>
      </w:r>
      <w:r w:rsidR="00B53703">
        <w:rPr>
          <w:sz w:val="22"/>
          <w:lang w:eastAsia="ko-KR"/>
        </w:rPr>
        <w:t>was</w:t>
      </w:r>
      <w:r>
        <w:rPr>
          <w:sz w:val="22"/>
          <w:lang w:eastAsia="ko-KR"/>
        </w:rPr>
        <w:t xml:space="preserve"> agreed to study many aspects of the DFT-based compression scheme including</w:t>
      </w:r>
      <w:r w:rsidR="007525C0">
        <w:rPr>
          <w:sz w:val="22"/>
          <w:lang w:eastAsia="ko-KR"/>
        </w:rPr>
        <w:t xml:space="preserve"> size of</w:t>
      </w:r>
      <w:r>
        <w:rPr>
          <w:sz w:val="22"/>
          <w:lang w:eastAsia="ko-KR"/>
        </w:rPr>
        <w:t xml:space="preserve"> frequency domain </w:t>
      </w:r>
      <w:r w:rsidR="00921AEB">
        <w:rPr>
          <w:sz w:val="22"/>
          <w:lang w:eastAsia="ko-KR"/>
        </w:rPr>
        <w:t xml:space="preserve">(FD) </w:t>
      </w:r>
      <w:r>
        <w:rPr>
          <w:sz w:val="22"/>
          <w:lang w:eastAsia="ko-KR"/>
        </w:rPr>
        <w:t>compression unit, b</w:t>
      </w:r>
      <w:r w:rsidRPr="00967C9B">
        <w:rPr>
          <w:sz w:val="22"/>
          <w:lang w:eastAsia="ko-KR"/>
        </w:rPr>
        <w:t>asis subset selection for beams</w:t>
      </w:r>
      <w:r w:rsidR="007525C0">
        <w:rPr>
          <w:sz w:val="22"/>
          <w:lang w:eastAsia="ko-KR"/>
        </w:rPr>
        <w:t>/polarizations</w:t>
      </w:r>
      <w:r>
        <w:rPr>
          <w:sz w:val="22"/>
          <w:lang w:eastAsia="ko-KR"/>
        </w:rPr>
        <w:t xml:space="preserve"> and layers, </w:t>
      </w:r>
      <w:r w:rsidRPr="00967C9B">
        <w:rPr>
          <w:sz w:val="22"/>
          <w:lang w:eastAsia="ko-KR"/>
        </w:rPr>
        <w:t>oversampling factor</w:t>
      </w:r>
      <w:r w:rsidR="007525C0">
        <w:rPr>
          <w:sz w:val="22"/>
          <w:lang w:eastAsia="ko-KR"/>
        </w:rPr>
        <w:t xml:space="preserve"> of DFT basis</w:t>
      </w:r>
      <w:r>
        <w:rPr>
          <w:sz w:val="22"/>
          <w:lang w:eastAsia="ko-KR"/>
        </w:rPr>
        <w:t>, quantization scheme</w:t>
      </w:r>
      <w:r w:rsidR="007525C0">
        <w:rPr>
          <w:sz w:val="22"/>
          <w:lang w:eastAsia="ko-KR"/>
        </w:rPr>
        <w:t xml:space="preserve"> of coefficients</w:t>
      </w:r>
      <w:r>
        <w:rPr>
          <w:sz w:val="22"/>
          <w:lang w:eastAsia="ko-KR"/>
        </w:rPr>
        <w:t xml:space="preserve">. </w:t>
      </w:r>
      <w:r w:rsidR="00B53703">
        <w:rPr>
          <w:sz w:val="22"/>
          <w:lang w:eastAsia="ko-KR"/>
        </w:rPr>
        <w:t>Several alternatives were identified for each aspect for further</w:t>
      </w:r>
      <w:r w:rsidR="007525C0">
        <w:rPr>
          <w:sz w:val="22"/>
          <w:lang w:eastAsia="ko-KR"/>
        </w:rPr>
        <w:t xml:space="preserve"> discussion</w:t>
      </w:r>
      <w:r w:rsidR="00B53703">
        <w:rPr>
          <w:sz w:val="22"/>
          <w:lang w:eastAsia="ko-KR"/>
        </w:rPr>
        <w:t>.</w:t>
      </w:r>
      <w:r w:rsidR="00356013">
        <w:rPr>
          <w:sz w:val="22"/>
          <w:lang w:eastAsia="ko-KR"/>
        </w:rPr>
        <w:t xml:space="preserve"> </w:t>
      </w:r>
      <w:r w:rsidR="004D72C6">
        <w:rPr>
          <w:sz w:val="22"/>
          <w:lang w:eastAsia="ko-KR"/>
        </w:rPr>
        <w:t xml:space="preserve">In this contribution </w:t>
      </w:r>
      <w:r w:rsidR="008E679B">
        <w:rPr>
          <w:sz w:val="22"/>
          <w:lang w:eastAsia="ko-KR"/>
        </w:rPr>
        <w:t xml:space="preserve">analysis of overhead and performance is provided for the identified aspects of </w:t>
      </w:r>
      <w:r w:rsidR="008E679B" w:rsidRPr="008E679B">
        <w:rPr>
          <w:sz w:val="22"/>
          <w:lang w:eastAsia="ko-KR"/>
        </w:rPr>
        <w:t>DFT-based compression for Type II CSI</w:t>
      </w:r>
      <w:r w:rsidR="00256BD7">
        <w:rPr>
          <w:sz w:val="22"/>
          <w:lang w:eastAsia="ko-KR"/>
        </w:rPr>
        <w:t xml:space="preserve"> with rank 1 and 2</w:t>
      </w:r>
      <w:r w:rsidR="008E679B">
        <w:rPr>
          <w:sz w:val="22"/>
          <w:lang w:eastAsia="ko-KR"/>
        </w:rPr>
        <w:t>.</w:t>
      </w:r>
    </w:p>
    <w:p w14:paraId="6995A76F" w14:textId="23FDBF00" w:rsidR="00443747" w:rsidRPr="00CF623B" w:rsidRDefault="00790513" w:rsidP="00CF623B">
      <w:pPr>
        <w:pStyle w:val="Heading1"/>
        <w:numPr>
          <w:ilvl w:val="0"/>
          <w:numId w:val="5"/>
        </w:numPr>
        <w:spacing w:before="120" w:after="60"/>
        <w:jc w:val="both"/>
        <w:rPr>
          <w:rFonts w:cs="Arial"/>
          <w:lang w:val="en-US"/>
        </w:rPr>
      </w:pPr>
      <w:r>
        <w:rPr>
          <w:rFonts w:cs="Arial"/>
          <w:lang w:val="en-US"/>
        </w:rPr>
        <w:t>Discussion</w:t>
      </w:r>
    </w:p>
    <w:p w14:paraId="22E54416" w14:textId="250C75BF" w:rsidR="008B6CC9" w:rsidRDefault="008B6CC9" w:rsidP="0001712C">
      <w:pPr>
        <w:pStyle w:val="Heading2"/>
        <w:rPr>
          <w:sz w:val="28"/>
        </w:rPr>
      </w:pPr>
      <w:r>
        <w:rPr>
          <w:sz w:val="28"/>
        </w:rPr>
        <w:t xml:space="preserve">2.1. </w:t>
      </w:r>
      <w:r w:rsidR="0055320C">
        <w:rPr>
          <w:sz w:val="28"/>
        </w:rPr>
        <w:t>R</w:t>
      </w:r>
      <w:r w:rsidR="0055320C" w:rsidRPr="0055320C">
        <w:rPr>
          <w:sz w:val="28"/>
        </w:rPr>
        <w:t>eporting of coefficients associated with</w:t>
      </w:r>
      <w:r w:rsidR="0055320C">
        <w:rPr>
          <w:sz w:val="28"/>
        </w:rPr>
        <w:t xml:space="preserve"> the</w:t>
      </w:r>
      <w:r w:rsidR="0055320C" w:rsidRPr="0055320C">
        <w:rPr>
          <w:sz w:val="28"/>
        </w:rPr>
        <w:t xml:space="preserve"> strongest beam/polarization</w:t>
      </w:r>
    </w:p>
    <w:p w14:paraId="2AB221C9" w14:textId="4EA106B5" w:rsidR="00D801D1" w:rsidRDefault="00921AEB" w:rsidP="00B71CF5">
      <w:pPr>
        <w:jc w:val="both"/>
        <w:rPr>
          <w:sz w:val="22"/>
          <w:lang w:eastAsia="ko-KR"/>
        </w:rPr>
      </w:pPr>
      <w:r>
        <w:rPr>
          <w:sz w:val="22"/>
          <w:lang w:eastAsia="ko-KR"/>
        </w:rPr>
        <w:t xml:space="preserve">In </w:t>
      </w:r>
      <w:r w:rsidR="002737EE">
        <w:rPr>
          <w:sz w:val="22"/>
          <w:lang w:eastAsia="ko-KR"/>
        </w:rPr>
        <w:t xml:space="preserve">Rel. 15 Type II </w:t>
      </w:r>
      <w:r>
        <w:rPr>
          <w:sz w:val="22"/>
          <w:lang w:eastAsia="ko-KR"/>
        </w:rPr>
        <w:t>CSI</w:t>
      </w:r>
      <w:r w:rsidR="001D63A8">
        <w:rPr>
          <w:sz w:val="22"/>
          <w:lang w:eastAsia="ko-KR"/>
        </w:rPr>
        <w:t xml:space="preserve"> design</w:t>
      </w:r>
      <w:r w:rsidR="00566CBC">
        <w:rPr>
          <w:sz w:val="22"/>
          <w:lang w:eastAsia="ko-KR"/>
        </w:rPr>
        <w:t xml:space="preserve"> [4]</w:t>
      </w:r>
      <w:r w:rsidR="00AE5816">
        <w:rPr>
          <w:sz w:val="22"/>
          <w:lang w:eastAsia="ko-KR"/>
        </w:rPr>
        <w:t xml:space="preserve"> </w:t>
      </w:r>
      <w:r w:rsidR="00982409">
        <w:rPr>
          <w:sz w:val="22"/>
          <w:lang w:eastAsia="ko-KR"/>
        </w:rPr>
        <w:t>FD</w:t>
      </w:r>
      <w:r w:rsidR="002737EE">
        <w:rPr>
          <w:sz w:val="22"/>
          <w:lang w:eastAsia="ko-KR"/>
        </w:rPr>
        <w:t xml:space="preserve"> coefficients corresponding to the strongest bea</w:t>
      </w:r>
      <w:r w:rsidR="00982409">
        <w:rPr>
          <w:sz w:val="22"/>
          <w:lang w:eastAsia="ko-KR"/>
        </w:rPr>
        <w:t>m/polarization are not reported;</w:t>
      </w:r>
      <w:r w:rsidR="002737EE">
        <w:rPr>
          <w:sz w:val="22"/>
          <w:lang w:eastAsia="ko-KR"/>
        </w:rPr>
        <w:t xml:space="preserve"> it is a priory assumed that </w:t>
      </w:r>
      <w:r w:rsidR="00982409">
        <w:rPr>
          <w:sz w:val="22"/>
          <w:lang w:eastAsia="ko-KR"/>
        </w:rPr>
        <w:t>FD</w:t>
      </w:r>
      <w:r>
        <w:rPr>
          <w:sz w:val="22"/>
          <w:lang w:eastAsia="ko-KR"/>
        </w:rPr>
        <w:t xml:space="preserve"> coefficients corresponding to the strongest beam/polarization </w:t>
      </w:r>
      <w:r w:rsidR="002737EE">
        <w:rPr>
          <w:sz w:val="22"/>
          <w:lang w:eastAsia="ko-KR"/>
        </w:rPr>
        <w:t>are equal to one.</w:t>
      </w:r>
      <w:r w:rsidR="00241358">
        <w:rPr>
          <w:sz w:val="22"/>
          <w:lang w:eastAsia="ko-KR"/>
        </w:rPr>
        <w:t xml:space="preserve"> </w:t>
      </w:r>
      <w:r w:rsidR="00D801D1">
        <w:rPr>
          <w:sz w:val="22"/>
          <w:lang w:eastAsia="ko-KR"/>
        </w:rPr>
        <w:t>Similar approach can be used for the agreed</w:t>
      </w:r>
      <w:r w:rsidR="00982409">
        <w:rPr>
          <w:sz w:val="22"/>
          <w:lang w:eastAsia="ko-KR"/>
        </w:rPr>
        <w:t xml:space="preserve"> Type II CSI</w:t>
      </w:r>
      <w:r w:rsidR="00C301B1">
        <w:rPr>
          <w:sz w:val="22"/>
          <w:lang w:eastAsia="ko-KR"/>
        </w:rPr>
        <w:t xml:space="preserve"> feedback</w:t>
      </w:r>
      <w:r w:rsidR="00D801D1">
        <w:rPr>
          <w:sz w:val="22"/>
          <w:lang w:eastAsia="ko-KR"/>
        </w:rPr>
        <w:t xml:space="preserve"> compression</w:t>
      </w:r>
      <w:r w:rsidR="0052615B">
        <w:rPr>
          <w:sz w:val="22"/>
          <w:lang w:eastAsia="ko-KR"/>
        </w:rPr>
        <w:t>.</w:t>
      </w:r>
    </w:p>
    <w:p w14:paraId="63A9C03F" w14:textId="5019A4A6" w:rsidR="003F7F69" w:rsidRDefault="00D801D1" w:rsidP="00B71CF5">
      <w:pPr>
        <w:jc w:val="both"/>
        <w:rPr>
          <w:sz w:val="22"/>
          <w:lang w:val="en-US" w:eastAsia="ko-KR"/>
        </w:rPr>
      </w:pPr>
      <w:r>
        <w:rPr>
          <w:sz w:val="22"/>
          <w:lang w:eastAsia="ko-KR"/>
        </w:rPr>
        <w:t>As it is pointed out in [</w:t>
      </w:r>
      <w:r w:rsidR="00566CBC">
        <w:rPr>
          <w:sz w:val="22"/>
          <w:lang w:eastAsia="ko-KR"/>
        </w:rPr>
        <w:t>5</w:t>
      </w:r>
      <w:r>
        <w:rPr>
          <w:sz w:val="22"/>
          <w:lang w:eastAsia="ko-KR"/>
        </w:rPr>
        <w:t>]</w:t>
      </w:r>
      <w:r w:rsidR="00D04343">
        <w:rPr>
          <w:sz w:val="22"/>
          <w:lang w:eastAsia="ko-KR"/>
        </w:rPr>
        <w:t xml:space="preserve">, uncertainty of unit-phase factor for a SVD vector should be </w:t>
      </w:r>
      <w:r w:rsidR="00B65CAB">
        <w:rPr>
          <w:sz w:val="22"/>
          <w:lang w:eastAsia="ko-KR"/>
        </w:rPr>
        <w:t>considered</w:t>
      </w:r>
      <w:r w:rsidR="00D04343">
        <w:rPr>
          <w:sz w:val="22"/>
          <w:lang w:eastAsia="ko-KR"/>
        </w:rPr>
        <w:t xml:space="preserve"> at the UE side in order </w:t>
      </w:r>
      <w:r w:rsidR="00613B4A">
        <w:rPr>
          <w:sz w:val="22"/>
          <w:lang w:eastAsia="ko-KR"/>
        </w:rPr>
        <w:t xml:space="preserve">to avoid phase </w:t>
      </w:r>
      <w:r w:rsidR="00613B4A">
        <w:rPr>
          <w:sz w:val="22"/>
          <w:lang w:val="en-US" w:eastAsia="ko-KR"/>
        </w:rPr>
        <w:t>discontinuity in frequency domain</w:t>
      </w:r>
      <w:r w:rsidR="006B4A5F">
        <w:rPr>
          <w:sz w:val="22"/>
          <w:lang w:val="en-US" w:eastAsia="ko-KR"/>
        </w:rPr>
        <w:t xml:space="preserve">. </w:t>
      </w:r>
      <w:r w:rsidR="00F821CB">
        <w:rPr>
          <w:sz w:val="22"/>
          <w:lang w:val="en-US" w:eastAsia="ko-KR"/>
        </w:rPr>
        <w:t>Phase correction can be done by multiplying SVD vector by the complex conjugate of</w:t>
      </w:r>
      <w:r w:rsidR="00F100D5">
        <w:rPr>
          <w:sz w:val="22"/>
          <w:lang w:val="en-US" w:eastAsia="ko-KR"/>
        </w:rPr>
        <w:t xml:space="preserve"> the</w:t>
      </w:r>
      <w:r w:rsidR="00F821CB">
        <w:rPr>
          <w:sz w:val="22"/>
          <w:lang w:val="en-US" w:eastAsia="ko-KR"/>
        </w:rPr>
        <w:t xml:space="preserve"> entry corresponding to the strongest beam/polarization</w:t>
      </w:r>
      <w:r w:rsidR="003F7F69">
        <w:rPr>
          <w:sz w:val="22"/>
          <w:lang w:val="en-US" w:eastAsia="ko-KR"/>
        </w:rPr>
        <w:t xml:space="preserve"> with the amplitude normalized to one</w:t>
      </w:r>
      <w:r w:rsidR="00F821CB">
        <w:rPr>
          <w:sz w:val="22"/>
          <w:lang w:val="en-US" w:eastAsia="ko-KR"/>
        </w:rPr>
        <w:t>.</w:t>
      </w:r>
      <w:r w:rsidR="003F7F69">
        <w:rPr>
          <w:sz w:val="22"/>
          <w:lang w:val="en-US" w:eastAsia="ko-KR"/>
        </w:rPr>
        <w:t xml:space="preserve"> If such phase correction is </w:t>
      </w:r>
      <w:r w:rsidR="002E4F8C">
        <w:rPr>
          <w:sz w:val="22"/>
          <w:lang w:val="en-US" w:eastAsia="ko-KR"/>
        </w:rPr>
        <w:t>applied,</w:t>
      </w:r>
      <w:r w:rsidR="003F7F69">
        <w:rPr>
          <w:sz w:val="22"/>
          <w:lang w:val="en-US" w:eastAsia="ko-KR"/>
        </w:rPr>
        <w:t xml:space="preserve"> phase of all </w:t>
      </w:r>
      <w:r w:rsidR="00B02A94">
        <w:rPr>
          <w:sz w:val="22"/>
          <w:lang w:val="en-US" w:eastAsia="ko-KR"/>
        </w:rPr>
        <w:t>FD</w:t>
      </w:r>
      <w:r w:rsidR="003F7F69">
        <w:rPr>
          <w:sz w:val="22"/>
          <w:lang w:val="en-US" w:eastAsia="ko-KR"/>
        </w:rPr>
        <w:t xml:space="preserve"> coefficients </w:t>
      </w:r>
      <w:r w:rsidR="003F7F69" w:rsidRPr="003F7F69">
        <w:rPr>
          <w:sz w:val="22"/>
          <w:lang w:val="en-US" w:eastAsia="ko-KR"/>
        </w:rPr>
        <w:t>associated with the strongest beam/polarization</w:t>
      </w:r>
      <w:r w:rsidR="003F7F69">
        <w:rPr>
          <w:sz w:val="22"/>
          <w:lang w:val="en-US" w:eastAsia="ko-KR"/>
        </w:rPr>
        <w:t xml:space="preserve"> is</w:t>
      </w:r>
      <w:r w:rsidR="00E116F4">
        <w:rPr>
          <w:sz w:val="22"/>
          <w:lang w:val="en-US" w:eastAsia="ko-KR"/>
        </w:rPr>
        <w:t xml:space="preserve"> constant and</w:t>
      </w:r>
      <w:r w:rsidR="00B02A94">
        <w:rPr>
          <w:sz w:val="22"/>
          <w:lang w:val="en-US" w:eastAsia="ko-KR"/>
        </w:rPr>
        <w:t xml:space="preserve"> equal to zero.</w:t>
      </w:r>
      <w:r w:rsidR="004F081E">
        <w:rPr>
          <w:sz w:val="22"/>
          <w:lang w:val="en-US" w:eastAsia="ko-KR"/>
        </w:rPr>
        <w:t xml:space="preserve"> </w:t>
      </w:r>
    </w:p>
    <w:p w14:paraId="1B69E28D" w14:textId="2D32ABAC" w:rsidR="00317B1B" w:rsidRDefault="00317B1B" w:rsidP="00B71CF5">
      <w:pPr>
        <w:jc w:val="both"/>
        <w:rPr>
          <w:sz w:val="22"/>
          <w:lang w:val="en-US" w:eastAsia="ko-KR"/>
        </w:rPr>
      </w:pPr>
      <w:r>
        <w:rPr>
          <w:sz w:val="22"/>
          <w:lang w:val="en-US" w:eastAsia="ko-KR"/>
        </w:rPr>
        <w:t>Amplitude of the coefficients associated with the strongest beam/polarization is not constant and may vary in frequency</w:t>
      </w:r>
      <w:r w:rsidR="00730F53">
        <w:rPr>
          <w:sz w:val="22"/>
          <w:lang w:val="en-US" w:eastAsia="ko-KR"/>
        </w:rPr>
        <w:t xml:space="preserve"> domain</w:t>
      </w:r>
      <w:r>
        <w:rPr>
          <w:sz w:val="22"/>
          <w:lang w:val="en-US" w:eastAsia="ko-KR"/>
        </w:rPr>
        <w:t xml:space="preserve"> due to multi-path propagation. In order to get rid of amplitude variations in frequency, SVD vectors can be </w:t>
      </w:r>
      <w:r w:rsidR="00CE6D7E">
        <w:rPr>
          <w:sz w:val="22"/>
          <w:lang w:val="en-US" w:eastAsia="ko-KR"/>
        </w:rPr>
        <w:t>divided</w:t>
      </w:r>
      <w:r>
        <w:rPr>
          <w:sz w:val="22"/>
          <w:lang w:val="en-US" w:eastAsia="ko-KR"/>
        </w:rPr>
        <w:t xml:space="preserve"> </w:t>
      </w:r>
      <w:r w:rsidR="00CE6D7E">
        <w:rPr>
          <w:sz w:val="22"/>
          <w:lang w:val="en-US" w:eastAsia="ko-KR"/>
        </w:rPr>
        <w:t>by the</w:t>
      </w:r>
      <w:r>
        <w:rPr>
          <w:sz w:val="22"/>
          <w:lang w:val="en-US" w:eastAsia="ko-KR"/>
        </w:rPr>
        <w:t xml:space="preserve"> amplitude of the entries associated with the strongest beam/polarization.</w:t>
      </w:r>
      <w:r w:rsidR="00915F92">
        <w:rPr>
          <w:sz w:val="22"/>
          <w:lang w:val="en-US" w:eastAsia="ko-KR"/>
        </w:rPr>
        <w:t xml:space="preserve"> S</w:t>
      </w:r>
      <w:r w:rsidR="004E4058">
        <w:rPr>
          <w:sz w:val="22"/>
          <w:lang w:val="en-US" w:eastAsia="ko-KR"/>
        </w:rPr>
        <w:t>uch n</w:t>
      </w:r>
      <w:r w:rsidR="00540F7E">
        <w:rPr>
          <w:sz w:val="22"/>
          <w:lang w:val="en-US" w:eastAsia="ko-KR"/>
        </w:rPr>
        <w:t xml:space="preserve">ormalization of amplitude for </w:t>
      </w:r>
      <w:r w:rsidR="00540F7E" w:rsidRPr="00540F7E">
        <w:rPr>
          <w:sz w:val="22"/>
          <w:lang w:val="en-US" w:eastAsia="ko-KR"/>
        </w:rPr>
        <w:t>coefficients associated with the strongest beam/polarization</w:t>
      </w:r>
      <w:r w:rsidR="00540F7E">
        <w:rPr>
          <w:sz w:val="22"/>
          <w:lang w:val="en-US" w:eastAsia="ko-KR"/>
        </w:rPr>
        <w:t xml:space="preserve"> is negatively reflected on the performance</w:t>
      </w:r>
      <w:r w:rsidR="00D838FF">
        <w:rPr>
          <w:sz w:val="22"/>
          <w:lang w:val="en-US" w:eastAsia="ko-KR"/>
        </w:rPr>
        <w:t>.</w:t>
      </w:r>
      <w:r w:rsidR="00540F7E">
        <w:rPr>
          <w:sz w:val="22"/>
          <w:lang w:val="en-US" w:eastAsia="ko-KR"/>
        </w:rPr>
        <w:t xml:space="preserve"> </w:t>
      </w:r>
      <w:r w:rsidR="00FB2D2D">
        <w:rPr>
          <w:sz w:val="22"/>
          <w:lang w:val="en-US" w:eastAsia="ko-KR"/>
        </w:rPr>
        <w:t>I</w:t>
      </w:r>
      <w:r w:rsidR="00540F7E">
        <w:rPr>
          <w:sz w:val="22"/>
          <w:lang w:val="en-US" w:eastAsia="ko-KR"/>
        </w:rPr>
        <w:t xml:space="preserve">f variation of amplitude is not significant, it is still valid to assume that frequency-domain </w:t>
      </w:r>
      <w:r w:rsidR="00540F7E" w:rsidRPr="00540F7E">
        <w:rPr>
          <w:sz w:val="22"/>
          <w:lang w:val="en-US" w:eastAsia="ko-KR"/>
        </w:rPr>
        <w:t>coefficients associated with the strongest beam/polarization</w:t>
      </w:r>
      <w:r w:rsidR="00540F7E">
        <w:rPr>
          <w:sz w:val="22"/>
          <w:lang w:val="en-US" w:eastAsia="ko-KR"/>
        </w:rPr>
        <w:t xml:space="preserve"> are constant</w:t>
      </w:r>
      <w:r w:rsidR="00417CBC">
        <w:rPr>
          <w:sz w:val="22"/>
          <w:lang w:val="en-US" w:eastAsia="ko-KR"/>
        </w:rPr>
        <w:t xml:space="preserve"> without normalization of amplitude</w:t>
      </w:r>
      <w:r w:rsidR="00540F7E">
        <w:rPr>
          <w:sz w:val="22"/>
          <w:lang w:val="en-US" w:eastAsia="ko-KR"/>
        </w:rPr>
        <w:t xml:space="preserve">. </w:t>
      </w:r>
    </w:p>
    <w:p w14:paraId="6A22B2B4" w14:textId="26BFCA2B" w:rsidR="001C3657" w:rsidRPr="0053393D" w:rsidRDefault="00930BFB" w:rsidP="0053393D">
      <w:pPr>
        <w:jc w:val="both"/>
        <w:rPr>
          <w:sz w:val="22"/>
          <w:lang w:val="en-US" w:eastAsia="ko-KR"/>
        </w:rPr>
      </w:pPr>
      <w:r>
        <w:rPr>
          <w:sz w:val="22"/>
          <w:lang w:val="en-US" w:eastAsia="ko-KR"/>
        </w:rPr>
        <w:t>In order to compare performance of</w:t>
      </w:r>
      <w:r w:rsidR="004A18A8">
        <w:rPr>
          <w:sz w:val="22"/>
          <w:lang w:val="en-US" w:eastAsia="ko-KR"/>
        </w:rPr>
        <w:t xml:space="preserve"> Type II CSI</w:t>
      </w:r>
      <w:r>
        <w:rPr>
          <w:sz w:val="22"/>
          <w:lang w:val="en-US" w:eastAsia="ko-KR"/>
        </w:rPr>
        <w:t xml:space="preserve"> </w:t>
      </w:r>
      <w:r w:rsidR="004E4058">
        <w:rPr>
          <w:sz w:val="22"/>
          <w:lang w:val="en-US" w:eastAsia="ko-KR"/>
        </w:rPr>
        <w:t>feedback</w:t>
      </w:r>
      <w:r>
        <w:rPr>
          <w:sz w:val="22"/>
          <w:lang w:val="en-US" w:eastAsia="ko-KR"/>
        </w:rPr>
        <w:t xml:space="preserve"> compression with and without reporting of coefficients associated with the strongest beam/polarization</w:t>
      </w:r>
      <w:r w:rsidR="00CE6D7E">
        <w:rPr>
          <w:sz w:val="22"/>
          <w:lang w:val="en-US" w:eastAsia="ko-KR"/>
        </w:rPr>
        <w:t>,</w:t>
      </w:r>
      <w:r>
        <w:rPr>
          <w:sz w:val="22"/>
          <w:lang w:val="en-US" w:eastAsia="ko-KR"/>
        </w:rPr>
        <w:t xml:space="preserve"> system level evaluations were carried out for </w:t>
      </w:r>
      <w:r w:rsidRPr="00930BFB">
        <w:rPr>
          <w:sz w:val="22"/>
          <w:lang w:val="en-US" w:eastAsia="ko-KR"/>
        </w:rPr>
        <w:t>Dense Urban</w:t>
      </w:r>
      <w:r>
        <w:rPr>
          <w:sz w:val="22"/>
          <w:lang w:val="en-US" w:eastAsia="ko-KR"/>
        </w:rPr>
        <w:t xml:space="preserve"> scenario with 16 </w:t>
      </w:r>
      <w:r w:rsidRPr="0053393D">
        <w:rPr>
          <w:sz w:val="22"/>
          <w:szCs w:val="22"/>
          <w:lang w:val="en-US" w:eastAsia="ko-KR"/>
        </w:rPr>
        <w:t>antenna ports at the gNB</w:t>
      </w:r>
      <w:r w:rsidR="00BA15F5" w:rsidRPr="0053393D">
        <w:rPr>
          <w:sz w:val="22"/>
          <w:szCs w:val="22"/>
          <w:lang w:val="en-US" w:eastAsia="ko-KR"/>
        </w:rPr>
        <w:t xml:space="preserve"> and with high traffic load (~70% resource utilization)</w:t>
      </w:r>
      <w:r w:rsidRPr="0053393D">
        <w:rPr>
          <w:sz w:val="22"/>
          <w:szCs w:val="22"/>
          <w:lang w:val="en-US" w:eastAsia="ko-KR"/>
        </w:rPr>
        <w:t>.</w:t>
      </w:r>
      <w:r w:rsidR="008903C7" w:rsidRPr="0053393D">
        <w:rPr>
          <w:sz w:val="22"/>
          <w:szCs w:val="22"/>
          <w:lang w:val="en-US" w:eastAsia="ko-KR"/>
        </w:rPr>
        <w:t xml:space="preserve"> The detailed evaluation assumptions can be found in the Appendix</w:t>
      </w:r>
      <w:r w:rsidR="00A61823" w:rsidRPr="0053393D">
        <w:rPr>
          <w:sz w:val="22"/>
          <w:szCs w:val="22"/>
          <w:lang w:val="en-US" w:eastAsia="ko-KR"/>
        </w:rPr>
        <w:t xml:space="preserve"> A</w:t>
      </w:r>
      <w:r w:rsidR="008903C7" w:rsidRPr="0053393D">
        <w:rPr>
          <w:sz w:val="22"/>
          <w:szCs w:val="22"/>
          <w:lang w:val="en-US" w:eastAsia="ko-KR"/>
        </w:rPr>
        <w:t>.</w:t>
      </w:r>
      <w:r w:rsidRPr="0053393D">
        <w:rPr>
          <w:sz w:val="22"/>
          <w:szCs w:val="22"/>
          <w:lang w:val="en-US" w:eastAsia="ko-KR"/>
        </w:rPr>
        <w:t xml:space="preserve"> </w:t>
      </w:r>
      <w:r w:rsidR="00A61823" w:rsidRPr="0053393D">
        <w:rPr>
          <w:sz w:val="22"/>
          <w:szCs w:val="22"/>
          <w:lang w:val="en-US" w:eastAsia="ko-KR"/>
        </w:rPr>
        <w:t>Considered configurations of CSI feedback are described in the Appendix B</w:t>
      </w:r>
      <w:r w:rsidR="007D3BA0" w:rsidRPr="0053393D">
        <w:rPr>
          <w:sz w:val="22"/>
          <w:szCs w:val="22"/>
          <w:lang w:val="en-US" w:eastAsia="ko-KR"/>
        </w:rPr>
        <w:t>.</w:t>
      </w:r>
      <w:r w:rsidR="00A61823" w:rsidRPr="0053393D">
        <w:rPr>
          <w:sz w:val="22"/>
          <w:szCs w:val="22"/>
          <w:lang w:val="en-US" w:eastAsia="ko-KR"/>
        </w:rPr>
        <w:t xml:space="preserve"> </w:t>
      </w:r>
      <w:r w:rsidR="0053393D" w:rsidRPr="0053393D">
        <w:rPr>
          <w:sz w:val="22"/>
          <w:szCs w:val="22"/>
          <w:lang w:eastAsia="ko-KR"/>
        </w:rPr>
        <w:t xml:space="preserve">The following alternatives on the </w:t>
      </w:r>
      <w:r w:rsidR="00DB5B21">
        <w:rPr>
          <w:sz w:val="22"/>
          <w:szCs w:val="22"/>
          <w:lang w:eastAsia="ko-KR"/>
        </w:rPr>
        <w:t>r</w:t>
      </w:r>
      <w:r w:rsidR="0053393D" w:rsidRPr="0053393D">
        <w:rPr>
          <w:sz w:val="22"/>
          <w:szCs w:val="22"/>
          <w:lang w:eastAsia="ko-KR"/>
        </w:rPr>
        <w:t>eporting of coefficients associated with the strongest beam/polarization are considered.</w:t>
      </w:r>
    </w:p>
    <w:p w14:paraId="283E3048" w14:textId="19AB9FFE" w:rsidR="001C3657" w:rsidRDefault="001C3657" w:rsidP="0053393D">
      <w:pPr>
        <w:pStyle w:val="ListParagraph"/>
        <w:numPr>
          <w:ilvl w:val="0"/>
          <w:numId w:val="14"/>
        </w:numPr>
        <w:jc w:val="both"/>
        <w:rPr>
          <w:rFonts w:ascii="Times New Roman" w:hAnsi="Times New Roman"/>
          <w:lang w:eastAsia="ko-KR"/>
        </w:rPr>
      </w:pPr>
      <w:r>
        <w:rPr>
          <w:rFonts w:ascii="Times New Roman" w:hAnsi="Times New Roman"/>
          <w:lang w:eastAsia="ko-KR"/>
        </w:rPr>
        <w:t>Alt. 1</w:t>
      </w:r>
      <w:r w:rsidR="00D81AC1">
        <w:rPr>
          <w:rFonts w:ascii="Times New Roman" w:hAnsi="Times New Roman"/>
          <w:lang w:eastAsia="ko-KR"/>
        </w:rPr>
        <w:t>.</w:t>
      </w:r>
      <w:r>
        <w:rPr>
          <w:rFonts w:ascii="Times New Roman" w:hAnsi="Times New Roman"/>
          <w:lang w:eastAsia="ko-KR"/>
        </w:rPr>
        <w:t xml:space="preserve"> </w:t>
      </w:r>
      <w:r w:rsidRPr="001C3657">
        <w:rPr>
          <w:rFonts w:ascii="Times New Roman" w:hAnsi="Times New Roman"/>
          <w:lang w:eastAsia="ko-KR"/>
        </w:rPr>
        <w:t>coefficients associated with the strongest beam/polarization</w:t>
      </w:r>
      <w:r>
        <w:rPr>
          <w:rFonts w:ascii="Times New Roman" w:hAnsi="Times New Roman"/>
          <w:lang w:eastAsia="ko-KR"/>
        </w:rPr>
        <w:t xml:space="preserve"> are not reported</w:t>
      </w:r>
    </w:p>
    <w:p w14:paraId="35BA919A" w14:textId="682586F9" w:rsidR="001C3657" w:rsidRDefault="001C3657" w:rsidP="0053393D">
      <w:pPr>
        <w:pStyle w:val="ListParagraph"/>
        <w:numPr>
          <w:ilvl w:val="0"/>
          <w:numId w:val="14"/>
        </w:numPr>
        <w:jc w:val="both"/>
        <w:rPr>
          <w:rFonts w:ascii="Times New Roman" w:hAnsi="Times New Roman"/>
          <w:lang w:eastAsia="ko-KR"/>
        </w:rPr>
      </w:pPr>
      <w:r>
        <w:rPr>
          <w:rFonts w:ascii="Times New Roman" w:hAnsi="Times New Roman"/>
          <w:lang w:eastAsia="ko-KR"/>
        </w:rPr>
        <w:t>Al</w:t>
      </w:r>
      <w:r w:rsidR="009B1658">
        <w:rPr>
          <w:rFonts w:ascii="Times New Roman" w:hAnsi="Times New Roman"/>
          <w:lang w:eastAsia="ko-KR"/>
        </w:rPr>
        <w:t xml:space="preserve">t. </w:t>
      </w:r>
      <w:r>
        <w:rPr>
          <w:rFonts w:ascii="Times New Roman" w:hAnsi="Times New Roman"/>
          <w:lang w:eastAsia="ko-KR"/>
        </w:rPr>
        <w:t>2</w:t>
      </w:r>
      <w:r w:rsidR="00D81AC1">
        <w:rPr>
          <w:rFonts w:ascii="Times New Roman" w:hAnsi="Times New Roman"/>
          <w:lang w:eastAsia="ko-KR"/>
        </w:rPr>
        <w:t>.</w:t>
      </w:r>
      <w:r>
        <w:rPr>
          <w:rFonts w:ascii="Times New Roman" w:hAnsi="Times New Roman"/>
          <w:lang w:eastAsia="ko-KR"/>
        </w:rPr>
        <w:t xml:space="preserve"> </w:t>
      </w:r>
      <w:r w:rsidRPr="001C3657">
        <w:rPr>
          <w:rFonts w:ascii="Times New Roman" w:hAnsi="Times New Roman"/>
          <w:lang w:eastAsia="ko-KR"/>
        </w:rPr>
        <w:t>coefficients associated with the strongest beam/polarization</w:t>
      </w:r>
      <w:r>
        <w:rPr>
          <w:rFonts w:ascii="Times New Roman" w:hAnsi="Times New Roman"/>
          <w:lang w:eastAsia="ko-KR"/>
        </w:rPr>
        <w:t xml:space="preserve"> are reported</w:t>
      </w:r>
    </w:p>
    <w:p w14:paraId="38936E48" w14:textId="77777777" w:rsidR="00DA6728" w:rsidRPr="00FC45A0" w:rsidRDefault="00DA6728" w:rsidP="00DA6728">
      <w:pPr>
        <w:jc w:val="both"/>
        <w:rPr>
          <w:lang w:eastAsia="ko-KR"/>
        </w:rPr>
      </w:pPr>
    </w:p>
    <w:p w14:paraId="4DFC8D8F" w14:textId="544DE37A" w:rsidR="007937EA" w:rsidRDefault="00875CD1" w:rsidP="00FB2D2D">
      <w:pPr>
        <w:tabs>
          <w:tab w:val="left" w:pos="7680"/>
        </w:tabs>
        <w:jc w:val="both"/>
        <w:rPr>
          <w:sz w:val="22"/>
          <w:lang w:val="en-US" w:eastAsia="ko-KR"/>
        </w:rPr>
      </w:pPr>
      <w:r>
        <w:rPr>
          <w:noProof/>
          <w:lang w:val="ru-RU" w:eastAsia="ru-RU"/>
        </w:rPr>
        <w:drawing>
          <wp:inline distT="0" distB="0" distL="0" distR="0" wp14:anchorId="4B1C9929" wp14:editId="6A2DDBF6">
            <wp:extent cx="6457950" cy="3328670"/>
            <wp:effectExtent l="0" t="0" r="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75EFB7" w14:textId="4A59FAB4" w:rsidR="00FC651A" w:rsidRDefault="00FC651A" w:rsidP="00FC651A">
      <w:pPr>
        <w:tabs>
          <w:tab w:val="left" w:pos="7680"/>
        </w:tabs>
        <w:jc w:val="center"/>
        <w:rPr>
          <w:sz w:val="22"/>
          <w:lang w:val="en-US" w:eastAsia="ko-KR"/>
        </w:rPr>
      </w:pPr>
      <w:r>
        <w:rPr>
          <w:sz w:val="22"/>
          <w:lang w:val="en-US" w:eastAsia="ko-KR"/>
        </w:rPr>
        <w:t>Figure. 1. Average packet throughput with and without r</w:t>
      </w:r>
      <w:r w:rsidRPr="00FC651A">
        <w:rPr>
          <w:sz w:val="22"/>
          <w:lang w:val="en-US" w:eastAsia="ko-KR"/>
        </w:rPr>
        <w:t>eporting of coefficients associated with the strongest beam/polarization</w:t>
      </w:r>
    </w:p>
    <w:p w14:paraId="7721C6EE" w14:textId="58ACCDD6" w:rsidR="00540F7E" w:rsidRDefault="007B2EA0" w:rsidP="00FB2D2D">
      <w:pPr>
        <w:tabs>
          <w:tab w:val="left" w:pos="7680"/>
        </w:tabs>
        <w:jc w:val="both"/>
        <w:rPr>
          <w:sz w:val="22"/>
          <w:lang w:val="en-US" w:eastAsia="ko-KR"/>
        </w:rPr>
      </w:pPr>
      <w:r>
        <w:rPr>
          <w:noProof/>
          <w:lang w:val="ru-RU" w:eastAsia="ru-RU"/>
        </w:rPr>
        <w:drawing>
          <wp:inline distT="0" distB="0" distL="0" distR="0" wp14:anchorId="7861828D" wp14:editId="2E0AA9EE">
            <wp:extent cx="6457950" cy="3328670"/>
            <wp:effectExtent l="0" t="0" r="0"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C78B52" w14:textId="6D417FED" w:rsidR="00FC651A" w:rsidRDefault="00FC651A" w:rsidP="00FC651A">
      <w:pPr>
        <w:tabs>
          <w:tab w:val="left" w:pos="7680"/>
        </w:tabs>
        <w:jc w:val="center"/>
        <w:rPr>
          <w:sz w:val="22"/>
          <w:lang w:val="en-US" w:eastAsia="ko-KR"/>
        </w:rPr>
      </w:pPr>
      <w:r>
        <w:rPr>
          <w:sz w:val="22"/>
          <w:lang w:val="en-US" w:eastAsia="ko-KR"/>
        </w:rPr>
        <w:t>Figure. 2. Cell-edge packet throughput with and without r</w:t>
      </w:r>
      <w:r w:rsidRPr="00FC651A">
        <w:rPr>
          <w:sz w:val="22"/>
          <w:lang w:val="en-US" w:eastAsia="ko-KR"/>
        </w:rPr>
        <w:t>eporting of coefficients associated with the strongest beam/polarization</w:t>
      </w:r>
    </w:p>
    <w:p w14:paraId="0E4936CA" w14:textId="46E10F88" w:rsidR="00FC651A" w:rsidRPr="00AA0918" w:rsidRDefault="00BA15F5" w:rsidP="00BE0036">
      <w:pPr>
        <w:tabs>
          <w:tab w:val="left" w:pos="7680"/>
        </w:tabs>
        <w:jc w:val="both"/>
        <w:rPr>
          <w:sz w:val="22"/>
          <w:szCs w:val="22"/>
          <w:lang w:val="en-US" w:eastAsia="ko-KR"/>
        </w:rPr>
      </w:pPr>
      <w:r>
        <w:rPr>
          <w:sz w:val="22"/>
          <w:lang w:val="en-US" w:eastAsia="ko-KR"/>
        </w:rPr>
        <w:t xml:space="preserve">As it can be observed from the </w:t>
      </w:r>
      <w:r w:rsidR="00B27436">
        <w:rPr>
          <w:sz w:val="22"/>
          <w:lang w:val="en-US" w:eastAsia="ko-KR"/>
        </w:rPr>
        <w:t>above results, Alt</w:t>
      </w:r>
      <w:r w:rsidR="008C605D">
        <w:rPr>
          <w:sz w:val="22"/>
          <w:lang w:val="en-US" w:eastAsia="ko-KR"/>
        </w:rPr>
        <w:t>.</w:t>
      </w:r>
      <w:r w:rsidR="00B27436">
        <w:rPr>
          <w:sz w:val="22"/>
          <w:lang w:val="en-US" w:eastAsia="ko-KR"/>
        </w:rPr>
        <w:t xml:space="preserve"> </w:t>
      </w:r>
      <w:r w:rsidR="00BE0036">
        <w:rPr>
          <w:sz w:val="22"/>
          <w:lang w:val="en-US" w:eastAsia="ko-KR"/>
        </w:rPr>
        <w:t>1 provide</w:t>
      </w:r>
      <w:r w:rsidR="008C605D">
        <w:rPr>
          <w:sz w:val="22"/>
          <w:lang w:val="en-US" w:eastAsia="ko-KR"/>
        </w:rPr>
        <w:t>s</w:t>
      </w:r>
      <w:r w:rsidR="00BE0036">
        <w:rPr>
          <w:sz w:val="22"/>
          <w:lang w:val="en-US" w:eastAsia="ko-KR"/>
        </w:rPr>
        <w:t xml:space="preserve"> similar performance </w:t>
      </w:r>
      <w:r w:rsidR="00BE61CF">
        <w:rPr>
          <w:sz w:val="22"/>
          <w:lang w:val="en-US" w:eastAsia="ko-KR"/>
        </w:rPr>
        <w:t>with</w:t>
      </w:r>
      <w:r w:rsidR="00BE0036">
        <w:rPr>
          <w:sz w:val="22"/>
          <w:lang w:val="en-US" w:eastAsia="ko-KR"/>
        </w:rPr>
        <w:t xml:space="preserve"> lower overhead </w:t>
      </w:r>
      <w:r w:rsidR="00B27436">
        <w:rPr>
          <w:sz w:val="22"/>
          <w:lang w:val="en-US" w:eastAsia="ko-KR"/>
        </w:rPr>
        <w:t xml:space="preserve">comparing to Alt </w:t>
      </w:r>
      <w:r w:rsidR="00BE0036" w:rsidRPr="00AA0918">
        <w:rPr>
          <w:sz w:val="22"/>
          <w:lang w:val="en-US" w:eastAsia="ko-KR"/>
        </w:rPr>
        <w:t>2.</w:t>
      </w:r>
    </w:p>
    <w:p w14:paraId="767265CE" w14:textId="62A4F507" w:rsidR="00BE0036" w:rsidRPr="003F3802" w:rsidRDefault="00BE0036" w:rsidP="00BE0036">
      <w:pPr>
        <w:tabs>
          <w:tab w:val="left" w:pos="7680"/>
        </w:tabs>
        <w:jc w:val="both"/>
        <w:rPr>
          <w:b/>
          <w:i/>
          <w:sz w:val="22"/>
          <w:szCs w:val="22"/>
          <w:lang w:val="en-US" w:eastAsia="ko-KR"/>
        </w:rPr>
      </w:pPr>
      <w:r w:rsidRPr="003F3802">
        <w:rPr>
          <w:b/>
          <w:i/>
          <w:sz w:val="22"/>
          <w:szCs w:val="22"/>
          <w:lang w:val="en-US" w:eastAsia="ko-KR"/>
        </w:rPr>
        <w:lastRenderedPageBreak/>
        <w:t>Observation 1</w:t>
      </w:r>
    </w:p>
    <w:p w14:paraId="7610193B" w14:textId="025D951F" w:rsidR="00BE0036" w:rsidRPr="003F3802" w:rsidRDefault="00074B25" w:rsidP="00A8030D">
      <w:pPr>
        <w:pStyle w:val="ListParagraph"/>
        <w:numPr>
          <w:ilvl w:val="0"/>
          <w:numId w:val="15"/>
        </w:numPr>
        <w:tabs>
          <w:tab w:val="left" w:pos="7680"/>
        </w:tabs>
        <w:jc w:val="both"/>
        <w:rPr>
          <w:rFonts w:ascii="Times New Roman" w:hAnsi="Times New Roman"/>
          <w:i/>
          <w:lang w:eastAsia="ko-KR"/>
        </w:rPr>
      </w:pPr>
      <w:r w:rsidRPr="003F3802">
        <w:rPr>
          <w:rFonts w:ascii="Times New Roman" w:hAnsi="Times New Roman"/>
          <w:i/>
          <w:lang w:eastAsia="ko-KR"/>
        </w:rPr>
        <w:t xml:space="preserve">Type II CSI </w:t>
      </w:r>
      <w:r w:rsidR="008C605D">
        <w:rPr>
          <w:rFonts w:ascii="Times New Roman" w:hAnsi="Times New Roman"/>
          <w:i/>
          <w:lang w:eastAsia="ko-KR"/>
        </w:rPr>
        <w:t>feedback</w:t>
      </w:r>
      <w:r w:rsidRPr="003F3802">
        <w:rPr>
          <w:rFonts w:ascii="Times New Roman" w:hAnsi="Times New Roman"/>
          <w:i/>
          <w:lang w:eastAsia="ko-KR"/>
        </w:rPr>
        <w:t xml:space="preserve"> compression scheme without reporting of coefficients associated with the strongest beam/polarization provides similar performance with lower overhead comparing to the case with reporting of coefficients associated with the strongest beam/polarization</w:t>
      </w:r>
    </w:p>
    <w:p w14:paraId="04FFFC42" w14:textId="639BF411" w:rsidR="00AA0918" w:rsidRPr="003F3802" w:rsidRDefault="00AA0918" w:rsidP="00AA0918">
      <w:pPr>
        <w:tabs>
          <w:tab w:val="left" w:pos="7680"/>
        </w:tabs>
        <w:spacing w:before="240"/>
        <w:jc w:val="both"/>
        <w:rPr>
          <w:b/>
          <w:i/>
          <w:sz w:val="22"/>
          <w:szCs w:val="22"/>
          <w:lang w:eastAsia="ko-KR"/>
        </w:rPr>
      </w:pPr>
      <w:r w:rsidRPr="003F3802">
        <w:rPr>
          <w:b/>
          <w:i/>
          <w:sz w:val="22"/>
          <w:szCs w:val="22"/>
          <w:lang w:eastAsia="ko-KR"/>
        </w:rPr>
        <w:t>Proposal 1</w:t>
      </w:r>
    </w:p>
    <w:p w14:paraId="70EF1853" w14:textId="64E1BE2E" w:rsidR="00AA0918" w:rsidRPr="003F3802" w:rsidRDefault="0070423D" w:rsidP="00A8030D">
      <w:pPr>
        <w:pStyle w:val="ListParagraph"/>
        <w:numPr>
          <w:ilvl w:val="0"/>
          <w:numId w:val="15"/>
        </w:numPr>
        <w:tabs>
          <w:tab w:val="left" w:pos="7680"/>
        </w:tabs>
        <w:jc w:val="both"/>
        <w:rPr>
          <w:rFonts w:ascii="Times New Roman" w:hAnsi="Times New Roman"/>
          <w:i/>
          <w:lang w:eastAsia="ko-KR"/>
        </w:rPr>
      </w:pPr>
      <w:r w:rsidRPr="003F3802">
        <w:rPr>
          <w:rFonts w:ascii="Times New Roman" w:hAnsi="Times New Roman"/>
          <w:i/>
          <w:lang w:eastAsia="ko-KR"/>
        </w:rPr>
        <w:t xml:space="preserve">Support Type II CSI </w:t>
      </w:r>
      <w:r w:rsidR="00BE61CF">
        <w:rPr>
          <w:rFonts w:ascii="Times New Roman" w:hAnsi="Times New Roman"/>
          <w:i/>
          <w:lang w:eastAsia="ko-KR"/>
        </w:rPr>
        <w:t>feed</w:t>
      </w:r>
      <w:r w:rsidR="00D463CC">
        <w:rPr>
          <w:rFonts w:ascii="Times New Roman" w:hAnsi="Times New Roman"/>
          <w:i/>
          <w:lang w:eastAsia="ko-KR"/>
        </w:rPr>
        <w:t>b</w:t>
      </w:r>
      <w:r w:rsidR="00BE61CF">
        <w:rPr>
          <w:rFonts w:ascii="Times New Roman" w:hAnsi="Times New Roman"/>
          <w:i/>
          <w:lang w:eastAsia="ko-KR"/>
        </w:rPr>
        <w:t>ack</w:t>
      </w:r>
      <w:r w:rsidRPr="003F3802">
        <w:rPr>
          <w:rFonts w:ascii="Times New Roman" w:hAnsi="Times New Roman"/>
          <w:i/>
          <w:lang w:eastAsia="ko-KR"/>
        </w:rPr>
        <w:t xml:space="preserve"> compression scheme without reporting of coefficients associated with the strongest beam/polarization</w:t>
      </w:r>
    </w:p>
    <w:p w14:paraId="62CE66A7" w14:textId="0B326D73" w:rsidR="0001712C" w:rsidRPr="0001712C" w:rsidRDefault="00C015DD" w:rsidP="0001712C">
      <w:pPr>
        <w:pStyle w:val="Heading2"/>
        <w:rPr>
          <w:sz w:val="28"/>
        </w:rPr>
      </w:pPr>
      <w:r>
        <w:rPr>
          <w:sz w:val="28"/>
        </w:rPr>
        <w:t>2.</w:t>
      </w:r>
      <w:r w:rsidR="008B6CC9">
        <w:rPr>
          <w:sz w:val="28"/>
        </w:rPr>
        <w:t>2</w:t>
      </w:r>
      <w:r w:rsidR="009F78BB">
        <w:rPr>
          <w:sz w:val="28"/>
        </w:rPr>
        <w:t xml:space="preserve">. </w:t>
      </w:r>
      <w:r w:rsidR="008D352F">
        <w:rPr>
          <w:sz w:val="28"/>
        </w:rPr>
        <w:t>Oversampling factor</w:t>
      </w:r>
    </w:p>
    <w:p w14:paraId="28387115" w14:textId="7766E221" w:rsidR="00C80AD7" w:rsidRDefault="005F3FC6" w:rsidP="00987210">
      <w:pPr>
        <w:jc w:val="both"/>
        <w:rPr>
          <w:sz w:val="22"/>
          <w:lang w:eastAsia="ko-KR"/>
        </w:rPr>
      </w:pPr>
      <w:r>
        <w:rPr>
          <w:sz w:val="22"/>
          <w:lang w:eastAsia="ko-KR"/>
        </w:rPr>
        <w:t xml:space="preserve">At the last RAN1 meeting the following agreement was achieved on oversampling factor for </w:t>
      </w:r>
      <w:r w:rsidR="000954C3">
        <w:rPr>
          <w:sz w:val="22"/>
          <w:lang w:eastAsia="ko-KR"/>
        </w:rPr>
        <w:t xml:space="preserve">DFT basis for Type II </w:t>
      </w:r>
      <w:r w:rsidR="00BE61CF">
        <w:rPr>
          <w:sz w:val="22"/>
          <w:lang w:eastAsia="ko-KR"/>
        </w:rPr>
        <w:t xml:space="preserve">CSI </w:t>
      </w:r>
      <w:r w:rsidR="000954C3">
        <w:rPr>
          <w:sz w:val="22"/>
          <w:lang w:eastAsia="ko-KR"/>
        </w:rPr>
        <w:t>feedback compression</w:t>
      </w:r>
      <w:r>
        <w:rPr>
          <w:sz w:val="22"/>
          <w:lang w:eastAsia="ko-KR"/>
        </w:rPr>
        <w:t>.</w:t>
      </w:r>
    </w:p>
    <w:tbl>
      <w:tblPr>
        <w:tblStyle w:val="TableGrid"/>
        <w:tblW w:w="0" w:type="auto"/>
        <w:tblLook w:val="04A0" w:firstRow="1" w:lastRow="0" w:firstColumn="1" w:lastColumn="0" w:noHBand="0" w:noVBand="1"/>
      </w:tblPr>
      <w:tblGrid>
        <w:gridCol w:w="10160"/>
      </w:tblGrid>
      <w:tr w:rsidR="005F3FC6" w14:paraId="60EC2A67" w14:textId="77777777" w:rsidTr="005F3FC6">
        <w:tc>
          <w:tcPr>
            <w:tcW w:w="10160" w:type="dxa"/>
          </w:tcPr>
          <w:p w14:paraId="6E745ECB" w14:textId="77777777" w:rsidR="005F3FC6" w:rsidRPr="005C7EF7" w:rsidRDefault="005F3FC6" w:rsidP="005F3FC6">
            <w:pPr>
              <w:rPr>
                <w:highlight w:val="green"/>
              </w:rPr>
            </w:pPr>
            <w:r w:rsidRPr="005C7EF7">
              <w:rPr>
                <w:b/>
                <w:highlight w:val="green"/>
              </w:rPr>
              <w:t>Agreement</w:t>
            </w:r>
            <w:r w:rsidRPr="005C7EF7">
              <w:rPr>
                <w:highlight w:val="green"/>
              </w:rPr>
              <w:t xml:space="preserve">: </w:t>
            </w:r>
          </w:p>
          <w:p w14:paraId="016595D9" w14:textId="77777777" w:rsidR="005F3FC6" w:rsidRPr="005C7EF7" w:rsidRDefault="005F3FC6" w:rsidP="005F3FC6">
            <w:r w:rsidRPr="005C7EF7">
              <w:t>In RAN1 NR-AH 1901, select one of the following alternatives for DFT basis oversampling factor(s) O</w:t>
            </w:r>
            <w:r w:rsidRPr="005C7EF7">
              <w:rPr>
                <w:vertAlign w:val="subscript"/>
              </w:rPr>
              <w:t>3</w:t>
            </w:r>
            <w:r w:rsidRPr="005C7EF7">
              <w:t>:</w:t>
            </w:r>
          </w:p>
          <w:p w14:paraId="3132624D" w14:textId="77777777" w:rsidR="005F3FC6" w:rsidRPr="00294A7B" w:rsidRDefault="005F3FC6" w:rsidP="00A8030D">
            <w:pPr>
              <w:pStyle w:val="ListParagraph"/>
              <w:numPr>
                <w:ilvl w:val="0"/>
                <w:numId w:val="13"/>
              </w:numPr>
              <w:contextualSpacing/>
              <w:rPr>
                <w:rFonts w:ascii="Times New Roman" w:eastAsia="SimSun" w:hAnsi="Times New Roman"/>
                <w:sz w:val="20"/>
                <w:szCs w:val="20"/>
                <w:lang w:val="en-GB"/>
              </w:rPr>
            </w:pPr>
            <w:r w:rsidRPr="00294A7B">
              <w:rPr>
                <w:rFonts w:ascii="Times New Roman" w:eastAsia="SimSun" w:hAnsi="Times New Roman"/>
                <w:sz w:val="20"/>
                <w:szCs w:val="20"/>
                <w:lang w:val="en-GB"/>
              </w:rPr>
              <w:t>Alt1. O3 = 4</w:t>
            </w:r>
          </w:p>
          <w:p w14:paraId="74F1EDDA" w14:textId="77777777" w:rsidR="005F3FC6" w:rsidRPr="00294A7B" w:rsidRDefault="005F3FC6" w:rsidP="00A8030D">
            <w:pPr>
              <w:pStyle w:val="ListParagraph"/>
              <w:numPr>
                <w:ilvl w:val="0"/>
                <w:numId w:val="13"/>
              </w:numPr>
              <w:contextualSpacing/>
              <w:rPr>
                <w:rFonts w:ascii="Times New Roman" w:eastAsia="SimSun" w:hAnsi="Times New Roman"/>
                <w:sz w:val="20"/>
                <w:szCs w:val="20"/>
                <w:lang w:val="en-GB"/>
              </w:rPr>
            </w:pPr>
            <w:r w:rsidRPr="00294A7B">
              <w:rPr>
                <w:rFonts w:ascii="Times New Roman" w:eastAsia="SimSun" w:hAnsi="Times New Roman"/>
                <w:sz w:val="20"/>
                <w:szCs w:val="20"/>
                <w:lang w:val="en-GB"/>
              </w:rPr>
              <w:t>Alt2. O3 = 1 (critically sampled)</w:t>
            </w:r>
          </w:p>
          <w:p w14:paraId="003EAD49" w14:textId="77777777" w:rsidR="005F3FC6" w:rsidRPr="00294A7B" w:rsidRDefault="005F3FC6" w:rsidP="00A8030D">
            <w:pPr>
              <w:pStyle w:val="ListParagraph"/>
              <w:numPr>
                <w:ilvl w:val="0"/>
                <w:numId w:val="13"/>
              </w:numPr>
              <w:contextualSpacing/>
              <w:rPr>
                <w:rFonts w:ascii="Times New Roman" w:eastAsia="SimSun" w:hAnsi="Times New Roman"/>
                <w:sz w:val="20"/>
                <w:szCs w:val="20"/>
                <w:lang w:val="en-GB"/>
              </w:rPr>
            </w:pPr>
            <w:r w:rsidRPr="00294A7B">
              <w:rPr>
                <w:rFonts w:ascii="Times New Roman" w:eastAsia="SimSun" w:hAnsi="Times New Roman"/>
                <w:sz w:val="20"/>
                <w:szCs w:val="20"/>
                <w:lang w:val="en-GB"/>
              </w:rPr>
              <w:t>Alt3. O3 is fixed for and depends on a given length of the DFT vector (N3) and/or bandwidth part, exact dependence is FFS</w:t>
            </w:r>
          </w:p>
          <w:p w14:paraId="68FD8535" w14:textId="5F1A989C" w:rsidR="005F3FC6" w:rsidRPr="005F3FC6" w:rsidRDefault="005F3FC6" w:rsidP="005F3FC6">
            <w:pPr>
              <w:pStyle w:val="Style1"/>
              <w:spacing w:after="0" w:line="240" w:lineRule="auto"/>
              <w:ind w:firstLine="0"/>
              <w:rPr>
                <w:rFonts w:cs="Times New Roman"/>
                <w:lang w:val="en-U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w14:anchorId="7465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2pt" o:ole="">
                  <v:imagedata r:id="rId13" o:title=""/>
                </v:shape>
                <o:OLEObject Type="Embed" ProgID="Equation.DSMT4" ShapeID="_x0000_i1025" DrawAspect="Content" ObjectID="_1608726440" r:id="rId14"/>
              </w:object>
            </w:r>
            <w:r w:rsidRPr="005C7EF7">
              <w:rPr>
                <w:rFonts w:cs="Times New Roman"/>
                <w:iCs/>
              </w:rPr>
              <w:fldChar w:fldCharType="end"/>
            </w:r>
            <w:r w:rsidRPr="005C7EF7">
              <w:rPr>
                <w:rFonts w:cs="Times New Roman"/>
                <w:iCs/>
              </w:rPr>
              <w:t xml:space="preserve"> quantization for evaluation purposes.</w:t>
            </w:r>
          </w:p>
        </w:tc>
      </w:tr>
    </w:tbl>
    <w:p w14:paraId="7DDE45A7" w14:textId="79726C10" w:rsidR="0024057B" w:rsidRDefault="0024057B" w:rsidP="008C605D">
      <w:pPr>
        <w:spacing w:before="240"/>
        <w:jc w:val="both"/>
        <w:rPr>
          <w:lang w:eastAsia="ko-KR"/>
        </w:rPr>
      </w:pPr>
      <w:r>
        <w:rPr>
          <w:sz w:val="22"/>
          <w:lang w:val="en-US" w:eastAsia="ko-KR"/>
        </w:rPr>
        <w:t xml:space="preserve">In order to compare performance of Type II CSI </w:t>
      </w:r>
      <w:r w:rsidR="004926A8">
        <w:rPr>
          <w:sz w:val="22"/>
          <w:lang w:val="en-US" w:eastAsia="ko-KR"/>
        </w:rPr>
        <w:t>feedback</w:t>
      </w:r>
      <w:r>
        <w:rPr>
          <w:sz w:val="22"/>
          <w:lang w:val="en-US" w:eastAsia="ko-KR"/>
        </w:rPr>
        <w:t xml:space="preserve"> compression scheme </w:t>
      </w:r>
      <w:r w:rsidR="00B12528">
        <w:rPr>
          <w:sz w:val="22"/>
          <w:lang w:val="en-US" w:eastAsia="ko-KR"/>
        </w:rPr>
        <w:t>with different value of oversampling factor for DFT basis,</w:t>
      </w:r>
      <w:r>
        <w:rPr>
          <w:sz w:val="22"/>
          <w:lang w:val="en-US" w:eastAsia="ko-KR"/>
        </w:rPr>
        <w:t xml:space="preserve"> system level evaluations were carried out for </w:t>
      </w:r>
      <w:r w:rsidRPr="00930BFB">
        <w:rPr>
          <w:sz w:val="22"/>
          <w:lang w:val="en-US" w:eastAsia="ko-KR"/>
        </w:rPr>
        <w:t>Dense Urban</w:t>
      </w:r>
      <w:r>
        <w:rPr>
          <w:sz w:val="22"/>
          <w:lang w:val="en-US" w:eastAsia="ko-KR"/>
        </w:rPr>
        <w:t xml:space="preserve"> scenario with 16 antenna ports at the gNB and with high traffic load (~70% resource utilization). </w:t>
      </w:r>
      <w:r w:rsidR="008F56D1" w:rsidRPr="0053393D">
        <w:rPr>
          <w:sz w:val="22"/>
          <w:szCs w:val="22"/>
          <w:lang w:val="en-US" w:eastAsia="ko-KR"/>
        </w:rPr>
        <w:t xml:space="preserve">The detailed evaluation assumptions can be found in the Appendix A. Considered configurations of CSI feedback are described in the Appendix B. </w:t>
      </w:r>
    </w:p>
    <w:p w14:paraId="532311BA" w14:textId="77777777" w:rsidR="0024057B" w:rsidRDefault="0024057B" w:rsidP="0024057B">
      <w:pPr>
        <w:jc w:val="both"/>
        <w:rPr>
          <w:lang w:eastAsia="ko-KR"/>
        </w:rPr>
      </w:pPr>
    </w:p>
    <w:p w14:paraId="247FF81F" w14:textId="79D2B9EA" w:rsidR="00666025" w:rsidRDefault="00660E95" w:rsidP="0024057B">
      <w:pPr>
        <w:jc w:val="both"/>
        <w:rPr>
          <w:lang w:eastAsia="ko-KR"/>
        </w:rPr>
      </w:pPr>
      <w:r>
        <w:rPr>
          <w:noProof/>
          <w:lang w:val="ru-RU" w:eastAsia="ru-RU"/>
        </w:rPr>
        <w:lastRenderedPageBreak/>
        <w:drawing>
          <wp:inline distT="0" distB="0" distL="0" distR="0" wp14:anchorId="2433313B" wp14:editId="206CADC2">
            <wp:extent cx="6457950" cy="3328670"/>
            <wp:effectExtent l="0" t="0" r="0" b="508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7A008DC" w14:textId="519796A7" w:rsidR="007C55F8" w:rsidRDefault="007C55F8" w:rsidP="007C55F8">
      <w:pPr>
        <w:tabs>
          <w:tab w:val="left" w:pos="7680"/>
        </w:tabs>
        <w:jc w:val="center"/>
        <w:rPr>
          <w:sz w:val="22"/>
          <w:lang w:val="en-US" w:eastAsia="ko-KR"/>
        </w:rPr>
      </w:pPr>
      <w:r>
        <w:rPr>
          <w:sz w:val="22"/>
          <w:lang w:val="en-US" w:eastAsia="ko-KR"/>
        </w:rPr>
        <w:t xml:space="preserve">Figure. 3. Average packet throughput with </w:t>
      </w:r>
      <w:r w:rsidR="00DE0264">
        <w:rPr>
          <w:sz w:val="22"/>
          <w:lang w:val="en-US" w:eastAsia="ko-KR"/>
        </w:rPr>
        <w:t>different oversampling factor of DFT basis</w:t>
      </w:r>
    </w:p>
    <w:p w14:paraId="5A186632" w14:textId="45601CE5" w:rsidR="000372B2" w:rsidRDefault="000372B2" w:rsidP="007C55F8">
      <w:pPr>
        <w:tabs>
          <w:tab w:val="left" w:pos="7680"/>
        </w:tabs>
        <w:jc w:val="center"/>
        <w:rPr>
          <w:sz w:val="22"/>
          <w:lang w:val="en-US" w:eastAsia="ko-KR"/>
        </w:rPr>
      </w:pPr>
      <w:r>
        <w:rPr>
          <w:noProof/>
          <w:lang w:val="ru-RU" w:eastAsia="ru-RU"/>
        </w:rPr>
        <w:drawing>
          <wp:inline distT="0" distB="0" distL="0" distR="0" wp14:anchorId="13414C52" wp14:editId="715205A0">
            <wp:extent cx="6457950" cy="3328670"/>
            <wp:effectExtent l="0" t="0" r="0" b="50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0DD4765" w14:textId="7E70B001" w:rsidR="00DF713A" w:rsidRDefault="00DF713A" w:rsidP="00DF713A">
      <w:pPr>
        <w:tabs>
          <w:tab w:val="left" w:pos="7680"/>
        </w:tabs>
        <w:jc w:val="center"/>
        <w:rPr>
          <w:sz w:val="22"/>
          <w:lang w:val="en-US" w:eastAsia="ko-KR"/>
        </w:rPr>
      </w:pPr>
      <w:r>
        <w:rPr>
          <w:sz w:val="22"/>
          <w:lang w:val="en-US" w:eastAsia="ko-KR"/>
        </w:rPr>
        <w:t xml:space="preserve">Figure. </w:t>
      </w:r>
      <w:r w:rsidR="000B6DA4">
        <w:rPr>
          <w:sz w:val="22"/>
          <w:lang w:val="en-US" w:eastAsia="ko-KR"/>
        </w:rPr>
        <w:t>4</w:t>
      </w:r>
      <w:r>
        <w:rPr>
          <w:sz w:val="22"/>
          <w:lang w:val="en-US" w:eastAsia="ko-KR"/>
        </w:rPr>
        <w:t>. Cell-edge packet throughput with different oversampling factor of DFT basis</w:t>
      </w:r>
    </w:p>
    <w:p w14:paraId="178E3F6B" w14:textId="2A64885F" w:rsidR="00DF713A" w:rsidRPr="007E6503" w:rsidRDefault="00BD1255" w:rsidP="00790E01">
      <w:pPr>
        <w:tabs>
          <w:tab w:val="left" w:pos="7680"/>
        </w:tabs>
        <w:spacing w:before="240"/>
        <w:jc w:val="both"/>
        <w:rPr>
          <w:sz w:val="22"/>
          <w:lang w:eastAsia="ko-KR"/>
        </w:rPr>
      </w:pPr>
      <w:r>
        <w:rPr>
          <w:sz w:val="22"/>
          <w:lang w:val="en-US" w:eastAsia="ko-KR"/>
        </w:rPr>
        <w:t>As it can be observed from the above results, increased oversampling factor for DFT basis do</w:t>
      </w:r>
      <w:r w:rsidR="00790E01">
        <w:rPr>
          <w:sz w:val="22"/>
          <w:lang w:val="en-US" w:eastAsia="ko-KR"/>
        </w:rPr>
        <w:t>es</w:t>
      </w:r>
      <w:r>
        <w:rPr>
          <w:sz w:val="22"/>
          <w:lang w:val="en-US" w:eastAsia="ko-KR"/>
        </w:rPr>
        <w:t xml:space="preserve"> not provide </w:t>
      </w:r>
      <w:r w:rsidR="007046B8">
        <w:rPr>
          <w:sz w:val="22"/>
          <w:lang w:val="en-US" w:eastAsia="ko-KR"/>
        </w:rPr>
        <w:t xml:space="preserve">performance </w:t>
      </w:r>
      <w:r>
        <w:rPr>
          <w:sz w:val="22"/>
          <w:lang w:val="en-US" w:eastAsia="ko-KR"/>
        </w:rPr>
        <w:t xml:space="preserve">gains </w:t>
      </w:r>
      <w:r w:rsidR="00467599">
        <w:rPr>
          <w:sz w:val="22"/>
          <w:lang w:val="en-US" w:eastAsia="ko-KR"/>
        </w:rPr>
        <w:t>comparing to</w:t>
      </w:r>
      <w:r>
        <w:rPr>
          <w:sz w:val="22"/>
          <w:lang w:val="en-US" w:eastAsia="ko-KR"/>
        </w:rPr>
        <w:t xml:space="preserve"> the case without oversampling. </w:t>
      </w:r>
      <w:r w:rsidR="007E6503" w:rsidRPr="00F056C8">
        <w:rPr>
          <w:sz w:val="22"/>
          <w:lang w:eastAsia="ko-KR"/>
        </w:rPr>
        <w:t>Since</w:t>
      </w:r>
      <w:r w:rsidR="007046B8">
        <w:rPr>
          <w:sz w:val="22"/>
          <w:lang w:eastAsia="ko-KR"/>
        </w:rPr>
        <w:t xml:space="preserve"> PMI search with</w:t>
      </w:r>
      <w:r w:rsidR="007E6503" w:rsidRPr="00F056C8">
        <w:rPr>
          <w:sz w:val="22"/>
          <w:lang w:eastAsia="ko-KR"/>
        </w:rPr>
        <w:t xml:space="preserve"> </w:t>
      </w:r>
      <w:r w:rsidR="007046B8">
        <w:rPr>
          <w:sz w:val="22"/>
          <w:lang w:eastAsia="ko-KR"/>
        </w:rPr>
        <w:t>higher</w:t>
      </w:r>
      <w:r w:rsidR="007E6503" w:rsidRPr="00F056C8">
        <w:rPr>
          <w:sz w:val="22"/>
          <w:lang w:eastAsia="ko-KR"/>
        </w:rPr>
        <w:t xml:space="preserve"> oversampling factor for DFT basis </w:t>
      </w:r>
      <w:r w:rsidR="007046B8">
        <w:rPr>
          <w:sz w:val="22"/>
          <w:lang w:eastAsia="ko-KR"/>
        </w:rPr>
        <w:t>has</w:t>
      </w:r>
      <w:r w:rsidR="007E6503" w:rsidRPr="00F056C8">
        <w:rPr>
          <w:sz w:val="22"/>
          <w:lang w:eastAsia="ko-KR"/>
        </w:rPr>
        <w:t xml:space="preserve"> </w:t>
      </w:r>
      <w:r w:rsidR="007046B8">
        <w:rPr>
          <w:sz w:val="22"/>
          <w:lang w:eastAsia="ko-KR"/>
        </w:rPr>
        <w:t>higher</w:t>
      </w:r>
      <w:r w:rsidR="007E6503" w:rsidRPr="00F056C8">
        <w:rPr>
          <w:sz w:val="22"/>
          <w:lang w:eastAsia="ko-KR"/>
        </w:rPr>
        <w:t xml:space="preserve"> complexity, </w:t>
      </w:r>
      <w:r w:rsidR="009D69D5">
        <w:rPr>
          <w:sz w:val="22"/>
          <w:lang w:eastAsia="ko-KR"/>
        </w:rPr>
        <w:t>it is preferable</w:t>
      </w:r>
      <w:r w:rsidR="007E6503" w:rsidRPr="00F056C8">
        <w:rPr>
          <w:sz w:val="22"/>
          <w:lang w:eastAsia="ko-KR"/>
        </w:rPr>
        <w:t xml:space="preserve"> to suppor</w:t>
      </w:r>
      <w:r w:rsidR="00A731A7">
        <w:rPr>
          <w:sz w:val="22"/>
          <w:lang w:eastAsia="ko-KR"/>
        </w:rPr>
        <w:t xml:space="preserve">t critically sampled DFT basis </w:t>
      </w:r>
      <w:r w:rsidR="007E6503" w:rsidRPr="00F056C8">
        <w:rPr>
          <w:sz w:val="22"/>
          <w:lang w:eastAsia="ko-KR"/>
        </w:rPr>
        <w:t xml:space="preserve">for Type II CSI </w:t>
      </w:r>
      <w:r w:rsidR="00A731A7">
        <w:rPr>
          <w:sz w:val="22"/>
          <w:lang w:eastAsia="ko-KR"/>
        </w:rPr>
        <w:t>feedback</w:t>
      </w:r>
      <w:r w:rsidR="007E6503" w:rsidRPr="00F056C8">
        <w:rPr>
          <w:sz w:val="22"/>
          <w:lang w:eastAsia="ko-KR"/>
        </w:rPr>
        <w:t xml:space="preserve"> compression.</w:t>
      </w:r>
    </w:p>
    <w:p w14:paraId="00CF2CEA" w14:textId="239268B3" w:rsidR="001F02A3" w:rsidRPr="00F056C8" w:rsidRDefault="001F02A3" w:rsidP="00E02E4B">
      <w:pPr>
        <w:tabs>
          <w:tab w:val="left" w:pos="7680"/>
        </w:tabs>
        <w:rPr>
          <w:b/>
          <w:i/>
          <w:sz w:val="22"/>
          <w:lang w:val="en-US" w:eastAsia="ko-KR"/>
        </w:rPr>
      </w:pPr>
      <w:r w:rsidRPr="00F056C8">
        <w:rPr>
          <w:b/>
          <w:i/>
          <w:sz w:val="22"/>
          <w:lang w:val="en-US" w:eastAsia="ko-KR"/>
        </w:rPr>
        <w:t>Observation 2</w:t>
      </w:r>
    </w:p>
    <w:p w14:paraId="42C74FB4" w14:textId="03679763" w:rsidR="001F02A3" w:rsidRDefault="001F02A3" w:rsidP="00A8030D">
      <w:pPr>
        <w:pStyle w:val="ListParagraph"/>
        <w:numPr>
          <w:ilvl w:val="0"/>
          <w:numId w:val="16"/>
        </w:numPr>
        <w:tabs>
          <w:tab w:val="left" w:pos="7680"/>
        </w:tabs>
        <w:rPr>
          <w:rFonts w:ascii="Times New Roman" w:hAnsi="Times New Roman"/>
          <w:i/>
          <w:lang w:eastAsia="ko-KR"/>
        </w:rPr>
      </w:pPr>
      <w:r w:rsidRPr="00F056C8">
        <w:rPr>
          <w:rFonts w:ascii="Times New Roman" w:hAnsi="Times New Roman"/>
          <w:i/>
          <w:lang w:eastAsia="ko-KR"/>
        </w:rPr>
        <w:lastRenderedPageBreak/>
        <w:t>Increased oversampling factor for DFT basis do</w:t>
      </w:r>
      <w:r w:rsidR="009D69D5">
        <w:rPr>
          <w:rFonts w:ascii="Times New Roman" w:hAnsi="Times New Roman"/>
          <w:i/>
          <w:lang w:eastAsia="ko-KR"/>
        </w:rPr>
        <w:t>es</w:t>
      </w:r>
      <w:r w:rsidRPr="00F056C8">
        <w:rPr>
          <w:rFonts w:ascii="Times New Roman" w:hAnsi="Times New Roman"/>
          <w:i/>
          <w:lang w:eastAsia="ko-KR"/>
        </w:rPr>
        <w:t xml:space="preserve"> not provide</w:t>
      </w:r>
      <w:r w:rsidR="009D69D5">
        <w:rPr>
          <w:rFonts w:ascii="Times New Roman" w:hAnsi="Times New Roman"/>
          <w:i/>
          <w:lang w:eastAsia="ko-KR"/>
        </w:rPr>
        <w:t xml:space="preserve"> performance</w:t>
      </w:r>
      <w:r w:rsidRPr="00F056C8">
        <w:rPr>
          <w:rFonts w:ascii="Times New Roman" w:hAnsi="Times New Roman"/>
          <w:i/>
          <w:lang w:eastAsia="ko-KR"/>
        </w:rPr>
        <w:t xml:space="preserve"> gains ove</w:t>
      </w:r>
      <w:r w:rsidR="00712309">
        <w:rPr>
          <w:rFonts w:ascii="Times New Roman" w:hAnsi="Times New Roman"/>
          <w:i/>
          <w:lang w:eastAsia="ko-KR"/>
        </w:rPr>
        <w:t>r the case without oversampling</w:t>
      </w:r>
    </w:p>
    <w:p w14:paraId="413D4C61" w14:textId="5A60F6C3" w:rsidR="00F056C8" w:rsidRPr="00F056C8" w:rsidRDefault="00F056C8" w:rsidP="00F056C8">
      <w:pPr>
        <w:tabs>
          <w:tab w:val="left" w:pos="7680"/>
        </w:tabs>
        <w:spacing w:before="240"/>
        <w:rPr>
          <w:b/>
          <w:i/>
          <w:sz w:val="22"/>
          <w:lang w:eastAsia="ko-KR"/>
        </w:rPr>
      </w:pPr>
      <w:r w:rsidRPr="00F056C8">
        <w:rPr>
          <w:b/>
          <w:i/>
          <w:sz w:val="22"/>
          <w:lang w:eastAsia="ko-KR"/>
        </w:rPr>
        <w:t>Proposal 2</w:t>
      </w:r>
    </w:p>
    <w:p w14:paraId="54E770D4" w14:textId="01108663" w:rsidR="00F056C8" w:rsidRPr="00F056C8" w:rsidRDefault="00F056C8" w:rsidP="00A8030D">
      <w:pPr>
        <w:pStyle w:val="ListParagraph"/>
        <w:numPr>
          <w:ilvl w:val="0"/>
          <w:numId w:val="16"/>
        </w:numPr>
        <w:tabs>
          <w:tab w:val="left" w:pos="7680"/>
        </w:tabs>
        <w:spacing w:before="240"/>
        <w:rPr>
          <w:rFonts w:ascii="Times New Roman" w:hAnsi="Times New Roman"/>
          <w:i/>
          <w:lang w:eastAsia="ko-KR"/>
        </w:rPr>
      </w:pPr>
      <w:r w:rsidRPr="00F056C8">
        <w:rPr>
          <w:rFonts w:ascii="Times New Roman" w:hAnsi="Times New Roman"/>
          <w:i/>
          <w:lang w:eastAsia="ko-KR"/>
        </w:rPr>
        <w:t>Suppor</w:t>
      </w:r>
      <w:r w:rsidR="00712309">
        <w:rPr>
          <w:rFonts w:ascii="Times New Roman" w:hAnsi="Times New Roman"/>
          <w:i/>
          <w:lang w:eastAsia="ko-KR"/>
        </w:rPr>
        <w:t xml:space="preserve">t critically sampled DFT basis </w:t>
      </w:r>
      <w:r w:rsidRPr="00F056C8">
        <w:rPr>
          <w:rFonts w:ascii="Times New Roman" w:hAnsi="Times New Roman"/>
          <w:i/>
          <w:lang w:eastAsia="ko-KR"/>
        </w:rPr>
        <w:t>for Type II CSI DFT based compression</w:t>
      </w:r>
      <w:r w:rsidR="000B026F">
        <w:rPr>
          <w:rFonts w:ascii="Times New Roman" w:hAnsi="Times New Roman"/>
          <w:i/>
          <w:lang w:eastAsia="ko-KR"/>
        </w:rPr>
        <w:t xml:space="preserve"> (O3 = 1)</w:t>
      </w:r>
    </w:p>
    <w:p w14:paraId="4E9DF2B3" w14:textId="77777777" w:rsidR="007C55F8" w:rsidRPr="007C55F8" w:rsidRDefault="007C55F8" w:rsidP="0024057B">
      <w:pPr>
        <w:jc w:val="both"/>
        <w:rPr>
          <w:lang w:val="en-US" w:eastAsia="ko-KR"/>
        </w:rPr>
      </w:pPr>
    </w:p>
    <w:p w14:paraId="77B76FC0" w14:textId="43EA00B1" w:rsidR="003E5E00" w:rsidRPr="00B4313E" w:rsidRDefault="00B4313E" w:rsidP="00B4313E">
      <w:pPr>
        <w:pStyle w:val="Heading2"/>
        <w:rPr>
          <w:sz w:val="28"/>
        </w:rPr>
      </w:pPr>
      <w:r>
        <w:rPr>
          <w:sz w:val="28"/>
        </w:rPr>
        <w:t xml:space="preserve">2.3. </w:t>
      </w:r>
      <w:r w:rsidR="00B75177">
        <w:rPr>
          <w:sz w:val="28"/>
        </w:rPr>
        <w:t>F</w:t>
      </w:r>
      <w:r w:rsidRPr="00B4313E">
        <w:rPr>
          <w:sz w:val="28"/>
        </w:rPr>
        <w:t>requency domain compression unit</w:t>
      </w:r>
    </w:p>
    <w:p w14:paraId="4529204D" w14:textId="17F0AAB1" w:rsidR="00A168E5" w:rsidRDefault="00A168E5" w:rsidP="00A168E5">
      <w:pPr>
        <w:jc w:val="both"/>
        <w:rPr>
          <w:sz w:val="22"/>
          <w:lang w:eastAsia="ko-KR"/>
        </w:rPr>
      </w:pPr>
      <w:r>
        <w:rPr>
          <w:sz w:val="22"/>
          <w:lang w:eastAsia="ko-KR"/>
        </w:rPr>
        <w:t xml:space="preserve">At the last RAN1 meeting the following agreement was achieved on </w:t>
      </w:r>
      <w:r w:rsidR="00F4105D">
        <w:rPr>
          <w:sz w:val="22"/>
          <w:lang w:eastAsia="ko-KR"/>
        </w:rPr>
        <w:t>FD</w:t>
      </w:r>
      <w:r w:rsidRPr="00A168E5">
        <w:rPr>
          <w:sz w:val="22"/>
          <w:lang w:eastAsia="ko-KR"/>
        </w:rPr>
        <w:t xml:space="preserve"> compression unit</w:t>
      </w:r>
      <w:r>
        <w:rPr>
          <w:sz w:val="22"/>
          <w:lang w:eastAsia="ko-KR"/>
        </w:rPr>
        <w:t xml:space="preserve"> for Type II CSI </w:t>
      </w:r>
      <w:r w:rsidR="00FA4B89">
        <w:rPr>
          <w:sz w:val="22"/>
          <w:lang w:eastAsia="ko-KR"/>
        </w:rPr>
        <w:t>feedback</w:t>
      </w:r>
      <w:r>
        <w:rPr>
          <w:sz w:val="22"/>
          <w:lang w:eastAsia="ko-KR"/>
        </w:rPr>
        <w:t xml:space="preserve"> compression.</w:t>
      </w:r>
    </w:p>
    <w:tbl>
      <w:tblPr>
        <w:tblStyle w:val="TableGrid"/>
        <w:tblW w:w="0" w:type="auto"/>
        <w:tblLook w:val="04A0" w:firstRow="1" w:lastRow="0" w:firstColumn="1" w:lastColumn="0" w:noHBand="0" w:noVBand="1"/>
      </w:tblPr>
      <w:tblGrid>
        <w:gridCol w:w="10160"/>
      </w:tblGrid>
      <w:tr w:rsidR="00451F60" w14:paraId="0D8B0E75" w14:textId="77777777" w:rsidTr="00451F60">
        <w:tc>
          <w:tcPr>
            <w:tcW w:w="10160" w:type="dxa"/>
          </w:tcPr>
          <w:p w14:paraId="3128C833" w14:textId="77777777" w:rsidR="00451F60" w:rsidRPr="005C7EF7" w:rsidRDefault="00451F60" w:rsidP="00451F60">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14:paraId="04951955" w14:textId="77777777" w:rsidR="00451F60" w:rsidRPr="00DB505C" w:rsidRDefault="00451F60" w:rsidP="00451F60">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precoder/PMI FD compression unit, taking into account UPT vs. overhead and complexity </w:t>
            </w:r>
          </w:p>
          <w:p w14:paraId="66F98C52" w14:textId="77777777" w:rsidR="00451F60" w:rsidRPr="00DB505C" w:rsidRDefault="00451F60" w:rsidP="00A8030D">
            <w:pPr>
              <w:pStyle w:val="Style1"/>
              <w:numPr>
                <w:ilvl w:val="0"/>
                <w:numId w:val="17"/>
              </w:numPr>
              <w:spacing w:after="0" w:line="240" w:lineRule="auto"/>
              <w:rPr>
                <w:rFonts w:cs="Times New Roman"/>
                <w:lang w:val="en-US"/>
              </w:rPr>
            </w:pPr>
            <w:r w:rsidRPr="00DB505C">
              <w:rPr>
                <w:rFonts w:cs="Times New Roman"/>
                <w:lang w:val="en-US"/>
              </w:rPr>
              <w:t>Alt1. Subband (SB), wherein the SB size for precoder/PMI compression is the same as the CQI subband size</w:t>
            </w:r>
          </w:p>
          <w:p w14:paraId="0E8919B5" w14:textId="77777777" w:rsidR="00451F60" w:rsidRPr="00DB505C" w:rsidRDefault="00451F60" w:rsidP="00A8030D">
            <w:pPr>
              <w:pStyle w:val="Style1"/>
              <w:numPr>
                <w:ilvl w:val="0"/>
                <w:numId w:val="17"/>
              </w:numPr>
              <w:spacing w:after="0" w:line="240" w:lineRule="auto"/>
              <w:rPr>
                <w:rFonts w:cs="Times New Roman"/>
                <w:lang w:val="en-US"/>
              </w:rPr>
            </w:pPr>
            <w:r w:rsidRPr="00DB505C">
              <w:rPr>
                <w:rFonts w:cs="Times New Roman"/>
                <w:lang w:val="en-US"/>
              </w:rPr>
              <w:t xml:space="preserve">Alt2. X resource blocks (RBs), different from CQI subband size. Three sub-alternatives </w:t>
            </w:r>
          </w:p>
          <w:p w14:paraId="3CABE828" w14:textId="77777777" w:rsidR="00451F60" w:rsidRPr="00DB505C" w:rsidRDefault="00451F60" w:rsidP="00A8030D">
            <w:pPr>
              <w:pStyle w:val="Style1"/>
              <w:numPr>
                <w:ilvl w:val="1"/>
                <w:numId w:val="17"/>
              </w:numPr>
              <w:spacing w:after="0" w:line="240" w:lineRule="auto"/>
              <w:rPr>
                <w:rFonts w:cs="Times New Roman"/>
                <w:lang w:val="en-US"/>
              </w:rPr>
            </w:pPr>
            <w:r w:rsidRPr="00DB505C">
              <w:rPr>
                <w:rFonts w:cs="Times New Roman"/>
                <w:lang w:val="en-US"/>
              </w:rPr>
              <w:t>Alt2.1 X = 1</w:t>
            </w:r>
          </w:p>
          <w:p w14:paraId="29F6113D" w14:textId="77777777" w:rsidR="00451F60" w:rsidRPr="00DB505C" w:rsidRDefault="00451F60" w:rsidP="00A8030D">
            <w:pPr>
              <w:pStyle w:val="Style1"/>
              <w:numPr>
                <w:ilvl w:val="1"/>
                <w:numId w:val="17"/>
              </w:numPr>
              <w:spacing w:after="0" w:line="240" w:lineRule="auto"/>
              <w:rPr>
                <w:rFonts w:cs="Times New Roman"/>
                <w:lang w:val="en-US"/>
              </w:rPr>
            </w:pPr>
            <w:r w:rsidRPr="00DB505C">
              <w:rPr>
                <w:rFonts w:cs="Times New Roman"/>
                <w:lang w:val="en-US"/>
              </w:rPr>
              <w:t xml:space="preserve">Alt2.2 X = CQI SB size / R where R&gt;1 is a predetermined integer </w:t>
            </w:r>
          </w:p>
          <w:p w14:paraId="6000084E" w14:textId="77777777" w:rsidR="00451F60" w:rsidRPr="00DB505C" w:rsidRDefault="00451F60" w:rsidP="00A8030D">
            <w:pPr>
              <w:pStyle w:val="Style1"/>
              <w:numPr>
                <w:ilvl w:val="2"/>
                <w:numId w:val="17"/>
              </w:numPr>
              <w:spacing w:after="0" w:line="240" w:lineRule="auto"/>
              <w:rPr>
                <w:rFonts w:cs="Times New Roman"/>
                <w:lang w:val="en-US"/>
              </w:rPr>
            </w:pPr>
            <w:r w:rsidRPr="00DB505C">
              <w:rPr>
                <w:rFonts w:cs="Times New Roman"/>
                <w:lang w:val="en-US"/>
              </w:rPr>
              <w:t>Only one R value is supported. FFS: the value of R</w:t>
            </w:r>
          </w:p>
          <w:p w14:paraId="7C4B8C8C" w14:textId="77777777" w:rsidR="00451F60" w:rsidRPr="00DB505C" w:rsidRDefault="00451F60" w:rsidP="00A8030D">
            <w:pPr>
              <w:pStyle w:val="Style1"/>
              <w:numPr>
                <w:ilvl w:val="1"/>
                <w:numId w:val="17"/>
              </w:numPr>
              <w:spacing w:after="0" w:line="240" w:lineRule="auto"/>
              <w:rPr>
                <w:rFonts w:cs="Times New Roman"/>
                <w:lang w:val="en-US"/>
              </w:rPr>
            </w:pPr>
            <w:r w:rsidRPr="00DB505C">
              <w:rPr>
                <w:rFonts w:cs="Times New Roman"/>
                <w:lang w:val="en-US"/>
              </w:rPr>
              <w:t xml:space="preserve">Alt2.3 X = {2, 4} where X is higher-layer configured </w:t>
            </w:r>
          </w:p>
          <w:p w14:paraId="04F386E7" w14:textId="51C104DE" w:rsidR="00451F60" w:rsidRPr="00451F60" w:rsidRDefault="00451F60" w:rsidP="00451F60">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2AB65D5F">
                <v:shape id="_x0000_i1026" type="#_x0000_t75" style="width:16.2pt;height:19.2pt" o:ole="">
                  <v:imagedata r:id="rId13" o:title=""/>
                </v:shape>
                <o:OLEObject Type="Embed" ProgID="Equation.DSMT4" ShapeID="_x0000_i1026" DrawAspect="Content" ObjectID="_1608726441" r:id="rId17"/>
              </w:object>
            </w:r>
            <w:r>
              <w:rPr>
                <w:rFonts w:cs="Times New Roman"/>
                <w:iCs/>
              </w:rPr>
              <w:t xml:space="preserve"> </w:t>
            </w:r>
            <w:r w:rsidRPr="00DB505C">
              <w:rPr>
                <w:rFonts w:cs="Times New Roman"/>
                <w:iCs/>
              </w:rPr>
              <w:t>quantization for evaluation purposes.</w:t>
            </w:r>
          </w:p>
        </w:tc>
      </w:tr>
    </w:tbl>
    <w:p w14:paraId="10C6BD36" w14:textId="77777777" w:rsidR="00490F67" w:rsidRDefault="00490F67" w:rsidP="00490F67">
      <w:pPr>
        <w:pStyle w:val="ListParagraph"/>
        <w:rPr>
          <w:rFonts w:ascii="Times New Roman" w:eastAsia="SimSun" w:hAnsi="Times New Roman"/>
          <w:szCs w:val="20"/>
          <w:lang w:val="en-GB" w:eastAsia="ko-KR"/>
        </w:rPr>
      </w:pPr>
    </w:p>
    <w:p w14:paraId="312EB99B" w14:textId="4E2444F2" w:rsidR="00FA23C6" w:rsidRPr="00DD586A" w:rsidRDefault="00E122F4" w:rsidP="00D55DBE">
      <w:pPr>
        <w:pStyle w:val="ListParagraph"/>
        <w:ind w:left="0"/>
        <w:jc w:val="both"/>
        <w:rPr>
          <w:rFonts w:ascii="Times New Roman" w:eastAsia="Yu Gothic" w:hAnsi="Times New Roman"/>
          <w:lang w:eastAsia="ko-KR"/>
        </w:rPr>
      </w:pPr>
      <w:r w:rsidRPr="00DD586A">
        <w:rPr>
          <w:rFonts w:ascii="Times New Roman" w:eastAsia="Yu Gothic" w:hAnsi="Times New Roman"/>
          <w:szCs w:val="20"/>
          <w:lang w:val="en-GB" w:eastAsia="ko-KR"/>
        </w:rPr>
        <w:t>Reporting overhead</w:t>
      </w:r>
      <w:r w:rsidR="00333226" w:rsidRPr="00DD586A">
        <w:rPr>
          <w:rFonts w:ascii="Times New Roman" w:eastAsia="Yu Gothic" w:hAnsi="Times New Roman"/>
          <w:szCs w:val="20"/>
          <w:lang w:val="en-GB" w:eastAsia="ko-KR"/>
        </w:rPr>
        <w:t xml:space="preserve"> for Type II CSI feedback compression</w:t>
      </w:r>
      <w:r w:rsidRPr="00DD586A">
        <w:rPr>
          <w:rFonts w:ascii="Times New Roman" w:eastAsia="Yu Gothic" w:hAnsi="Times New Roman"/>
          <w:szCs w:val="20"/>
          <w:lang w:val="en-GB" w:eastAsia="ko-KR"/>
        </w:rPr>
        <w:t xml:space="preserve"> slightly depends on the number of FD compression units, however, number of FD compression units have </w:t>
      </w:r>
      <w:r w:rsidR="009D28A4" w:rsidRPr="00DD586A">
        <w:rPr>
          <w:rFonts w:ascii="Times New Roman" w:eastAsia="Yu Gothic" w:hAnsi="Times New Roman"/>
          <w:szCs w:val="20"/>
          <w:lang w:val="en-GB" w:eastAsia="ko-KR"/>
        </w:rPr>
        <w:t>considerable</w:t>
      </w:r>
      <w:r w:rsidRPr="00DD586A">
        <w:rPr>
          <w:rFonts w:ascii="Times New Roman" w:eastAsia="Yu Gothic" w:hAnsi="Times New Roman"/>
          <w:szCs w:val="20"/>
          <w:lang w:val="en-GB" w:eastAsia="ko-KR"/>
        </w:rPr>
        <w:t xml:space="preserve"> impact on</w:t>
      </w:r>
      <w:r w:rsidR="009D28A4" w:rsidRPr="00DD586A">
        <w:rPr>
          <w:rFonts w:ascii="Times New Roman" w:eastAsia="Yu Gothic" w:hAnsi="Times New Roman"/>
          <w:szCs w:val="20"/>
          <w:lang w:val="en-GB" w:eastAsia="ko-KR"/>
        </w:rPr>
        <w:t xml:space="preserve"> the total</w:t>
      </w:r>
      <w:r w:rsidRPr="00DD586A">
        <w:rPr>
          <w:rFonts w:ascii="Times New Roman" w:eastAsia="Yu Gothic" w:hAnsi="Times New Roman"/>
          <w:szCs w:val="20"/>
          <w:lang w:val="en-GB" w:eastAsia="ko-KR"/>
        </w:rPr>
        <w:t xml:space="preserve"> computational complexity</w:t>
      </w:r>
      <w:r w:rsidR="009D28A4" w:rsidRPr="00DD586A">
        <w:rPr>
          <w:rFonts w:ascii="Times New Roman" w:eastAsia="Yu Gothic" w:hAnsi="Times New Roman"/>
          <w:szCs w:val="20"/>
          <w:lang w:val="en-GB" w:eastAsia="ko-KR"/>
        </w:rPr>
        <w:t xml:space="preserve"> of a CSI report</w:t>
      </w:r>
      <w:r w:rsidR="008C105E" w:rsidRPr="00DD586A">
        <w:rPr>
          <w:rFonts w:ascii="Times New Roman" w:eastAsia="Yu Gothic" w:hAnsi="Times New Roman"/>
          <w:szCs w:val="20"/>
          <w:lang w:val="en-GB" w:eastAsia="ko-KR"/>
        </w:rPr>
        <w:t>.</w:t>
      </w:r>
      <w:r w:rsidR="00D55DBE" w:rsidRPr="00DD586A">
        <w:rPr>
          <w:rFonts w:ascii="Times New Roman" w:eastAsia="Yu Gothic" w:hAnsi="Times New Roman"/>
          <w:szCs w:val="20"/>
          <w:lang w:val="en-GB" w:eastAsia="ko-KR"/>
        </w:rPr>
        <w:t xml:space="preserve"> </w:t>
      </w:r>
      <w:r w:rsidR="00FA23C6" w:rsidRPr="00DD586A">
        <w:rPr>
          <w:rFonts w:ascii="Times New Roman" w:eastAsia="Yu Gothic" w:hAnsi="Times New Roman"/>
          <w:lang w:eastAsia="ko-KR"/>
        </w:rPr>
        <w:t xml:space="preserve">In order to compare performance of Type II CSI DFT-based compression scheme with </w:t>
      </w:r>
      <w:r w:rsidR="00D50439" w:rsidRPr="00DD586A">
        <w:rPr>
          <w:rFonts w:ascii="Times New Roman" w:eastAsia="Yu Gothic" w:hAnsi="Times New Roman"/>
          <w:lang w:eastAsia="ko-KR"/>
        </w:rPr>
        <w:t>different size of FD compression unit</w:t>
      </w:r>
      <w:r w:rsidR="00A676FC" w:rsidRPr="00DD586A">
        <w:rPr>
          <w:rFonts w:ascii="Times New Roman" w:eastAsia="Yu Gothic" w:hAnsi="Times New Roman"/>
          <w:lang w:eastAsia="ko-KR"/>
        </w:rPr>
        <w:t>,</w:t>
      </w:r>
      <w:r w:rsidR="00FA23C6" w:rsidRPr="00DD586A">
        <w:rPr>
          <w:rFonts w:ascii="Times New Roman" w:eastAsia="Yu Gothic" w:hAnsi="Times New Roman"/>
          <w:lang w:eastAsia="ko-KR"/>
        </w:rPr>
        <w:t xml:space="preserve"> system level evaluations were carried out for Dense Urban scenario with 16 antenna ports at the gNB and with high traffic load (~70% resource utilization).</w:t>
      </w:r>
      <w:r w:rsidR="00F361F6" w:rsidRPr="00DD586A">
        <w:rPr>
          <w:rFonts w:ascii="Times New Roman" w:eastAsia="Yu Gothic" w:hAnsi="Times New Roman"/>
          <w:lang w:eastAsia="ko-KR"/>
        </w:rPr>
        <w:t xml:space="preserve"> Evaluations were carried out for 10 MHz bandwidth with 15 kHz subcarrier spacing and for 20 MHz bandwidth with 30 kHz subcarrier spacing.</w:t>
      </w:r>
      <w:r w:rsidR="00FA23C6" w:rsidRPr="00DD586A">
        <w:rPr>
          <w:rFonts w:ascii="Times New Roman" w:eastAsia="Yu Gothic" w:hAnsi="Times New Roman"/>
          <w:lang w:eastAsia="ko-KR"/>
        </w:rPr>
        <w:t xml:space="preserve"> </w:t>
      </w:r>
      <w:r w:rsidR="002720E8" w:rsidRPr="00DD586A">
        <w:rPr>
          <w:rFonts w:ascii="Times New Roman" w:eastAsia="Yu Gothic" w:hAnsi="Times New Roman"/>
          <w:lang w:eastAsia="ko-KR"/>
        </w:rPr>
        <w:t>The detailed evaluation assumptions can be found in the Appendix A. Considered configurations of CSI feedback are described in the Appendix B. Different size of frequency domain compression unit was considered</w:t>
      </w:r>
      <w:r w:rsidR="00571B3E" w:rsidRPr="00DD586A">
        <w:rPr>
          <w:rFonts w:ascii="Times New Roman" w:eastAsia="Yu Gothic" w:hAnsi="Times New Roman"/>
          <w:lang w:eastAsia="ko-KR"/>
        </w:rPr>
        <w:t xml:space="preserve"> for comparison</w:t>
      </w:r>
      <w:r w:rsidR="002720E8" w:rsidRPr="00DD586A">
        <w:rPr>
          <w:rFonts w:ascii="Times New Roman" w:eastAsia="Yu Gothic" w:hAnsi="Times New Roman"/>
          <w:lang w:eastAsia="ko-KR"/>
        </w:rPr>
        <w:t xml:space="preserve"> (4,2,1 PRBs).</w:t>
      </w:r>
    </w:p>
    <w:p w14:paraId="157DD4A2" w14:textId="618A4DDA" w:rsidR="006100EB" w:rsidRDefault="00FC12D4" w:rsidP="006100EB">
      <w:pPr>
        <w:jc w:val="both"/>
        <w:rPr>
          <w:lang w:eastAsia="ko-KR"/>
        </w:rPr>
      </w:pPr>
      <w:r>
        <w:rPr>
          <w:noProof/>
          <w:lang w:val="ru-RU" w:eastAsia="ru-RU"/>
        </w:rPr>
        <w:lastRenderedPageBreak/>
        <w:drawing>
          <wp:inline distT="0" distB="0" distL="0" distR="0" wp14:anchorId="11D98EF9" wp14:editId="79AF0FEE">
            <wp:extent cx="6457950" cy="3328670"/>
            <wp:effectExtent l="0" t="0" r="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7530453" w14:textId="542D1B64" w:rsidR="006100EB" w:rsidRDefault="006100EB" w:rsidP="006100EB">
      <w:pPr>
        <w:tabs>
          <w:tab w:val="left" w:pos="7680"/>
        </w:tabs>
        <w:jc w:val="center"/>
        <w:rPr>
          <w:sz w:val="22"/>
          <w:lang w:val="en-US" w:eastAsia="ko-KR"/>
        </w:rPr>
      </w:pPr>
      <w:r>
        <w:rPr>
          <w:sz w:val="22"/>
          <w:lang w:val="en-US" w:eastAsia="ko-KR"/>
        </w:rPr>
        <w:t xml:space="preserve">Figure. </w:t>
      </w:r>
      <w:r w:rsidR="006C4AF6">
        <w:rPr>
          <w:sz w:val="22"/>
          <w:lang w:val="en-US" w:eastAsia="ko-KR"/>
        </w:rPr>
        <w:t>5</w:t>
      </w:r>
      <w:r>
        <w:rPr>
          <w:sz w:val="22"/>
          <w:lang w:val="en-US" w:eastAsia="ko-KR"/>
        </w:rPr>
        <w:t xml:space="preserve">. Average packet throughput with different </w:t>
      </w:r>
      <w:r w:rsidR="00617369">
        <w:rPr>
          <w:sz w:val="22"/>
          <w:lang w:val="en-US" w:eastAsia="ko-KR"/>
        </w:rPr>
        <w:t>s</w:t>
      </w:r>
      <w:r w:rsidR="00617369" w:rsidRPr="00617369">
        <w:rPr>
          <w:sz w:val="22"/>
          <w:lang w:val="en-US" w:eastAsia="ko-KR"/>
        </w:rPr>
        <w:t xml:space="preserve">ize of </w:t>
      </w:r>
      <w:r w:rsidR="006D36A3">
        <w:rPr>
          <w:sz w:val="22"/>
          <w:lang w:val="en-US" w:eastAsia="ko-KR"/>
        </w:rPr>
        <w:t>FD</w:t>
      </w:r>
      <w:r w:rsidR="00617369" w:rsidRPr="00617369">
        <w:rPr>
          <w:sz w:val="22"/>
          <w:lang w:val="en-US" w:eastAsia="ko-KR"/>
        </w:rPr>
        <w:t xml:space="preserve"> compression unit</w:t>
      </w:r>
      <w:r w:rsidR="007E5FF2">
        <w:rPr>
          <w:sz w:val="22"/>
          <w:lang w:val="en-US" w:eastAsia="ko-KR"/>
        </w:rPr>
        <w:t xml:space="preserve"> for 10 MHz bandwidth with 15 kHz subcarrier spacing</w:t>
      </w:r>
    </w:p>
    <w:p w14:paraId="66D9A3D7" w14:textId="04470CF4" w:rsidR="006100EB" w:rsidRDefault="00FC12D4" w:rsidP="006100EB">
      <w:pPr>
        <w:tabs>
          <w:tab w:val="left" w:pos="7680"/>
        </w:tabs>
        <w:jc w:val="center"/>
        <w:rPr>
          <w:sz w:val="22"/>
          <w:lang w:val="en-US" w:eastAsia="ko-KR"/>
        </w:rPr>
      </w:pPr>
      <w:r>
        <w:rPr>
          <w:noProof/>
          <w:lang w:val="ru-RU" w:eastAsia="ru-RU"/>
        </w:rPr>
        <w:drawing>
          <wp:inline distT="0" distB="0" distL="0" distR="0" wp14:anchorId="34C89C4C" wp14:editId="16B5C46C">
            <wp:extent cx="6457950" cy="3328670"/>
            <wp:effectExtent l="0" t="0" r="0" b="50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66F5814" w14:textId="65126880" w:rsidR="006100EB" w:rsidRDefault="006100EB" w:rsidP="006100EB">
      <w:pPr>
        <w:tabs>
          <w:tab w:val="left" w:pos="7680"/>
        </w:tabs>
        <w:jc w:val="center"/>
        <w:rPr>
          <w:sz w:val="22"/>
          <w:lang w:val="en-US" w:eastAsia="ko-KR"/>
        </w:rPr>
      </w:pPr>
      <w:r>
        <w:rPr>
          <w:sz w:val="22"/>
          <w:lang w:val="en-US" w:eastAsia="ko-KR"/>
        </w:rPr>
        <w:t xml:space="preserve">Figure. </w:t>
      </w:r>
      <w:r w:rsidR="006C4AF6">
        <w:rPr>
          <w:sz w:val="22"/>
          <w:lang w:val="en-US" w:eastAsia="ko-KR"/>
        </w:rPr>
        <w:t>6</w:t>
      </w:r>
      <w:r>
        <w:rPr>
          <w:sz w:val="22"/>
          <w:lang w:val="en-US" w:eastAsia="ko-KR"/>
        </w:rPr>
        <w:t xml:space="preserve">. Cell-edge </w:t>
      </w:r>
      <w:r w:rsidR="00DD6AAE">
        <w:rPr>
          <w:sz w:val="22"/>
          <w:lang w:val="en-US" w:eastAsia="ko-KR"/>
        </w:rPr>
        <w:t>packet throughput with different s</w:t>
      </w:r>
      <w:r w:rsidR="00DD6AAE" w:rsidRPr="00617369">
        <w:rPr>
          <w:sz w:val="22"/>
          <w:lang w:val="en-US" w:eastAsia="ko-KR"/>
        </w:rPr>
        <w:t xml:space="preserve">ize of </w:t>
      </w:r>
      <w:r w:rsidR="006D36A3">
        <w:rPr>
          <w:sz w:val="22"/>
          <w:lang w:val="en-US" w:eastAsia="ko-KR"/>
        </w:rPr>
        <w:t>FD</w:t>
      </w:r>
      <w:r w:rsidR="00DD6AAE" w:rsidRPr="00617369">
        <w:rPr>
          <w:sz w:val="22"/>
          <w:lang w:val="en-US" w:eastAsia="ko-KR"/>
        </w:rPr>
        <w:t xml:space="preserve"> compression unit</w:t>
      </w:r>
      <w:r w:rsidR="007E5FF2" w:rsidRPr="007E5FF2">
        <w:rPr>
          <w:sz w:val="22"/>
          <w:lang w:val="en-US" w:eastAsia="ko-KR"/>
        </w:rPr>
        <w:t xml:space="preserve"> </w:t>
      </w:r>
      <w:r w:rsidR="007E5FF2">
        <w:rPr>
          <w:sz w:val="22"/>
          <w:lang w:val="en-US" w:eastAsia="ko-KR"/>
        </w:rPr>
        <w:t xml:space="preserve">for </w:t>
      </w:r>
      <w:r w:rsidR="006A32D1">
        <w:rPr>
          <w:sz w:val="22"/>
          <w:lang w:val="en-US" w:eastAsia="ko-KR"/>
        </w:rPr>
        <w:t>1</w:t>
      </w:r>
      <w:r w:rsidR="007E5FF2">
        <w:rPr>
          <w:sz w:val="22"/>
          <w:lang w:val="en-US" w:eastAsia="ko-KR"/>
        </w:rPr>
        <w:t xml:space="preserve">0 MHz bandwidth with </w:t>
      </w:r>
      <w:r w:rsidR="006A32D1">
        <w:rPr>
          <w:sz w:val="22"/>
          <w:lang w:val="en-US" w:eastAsia="ko-KR"/>
        </w:rPr>
        <w:t>15</w:t>
      </w:r>
      <w:r w:rsidR="007E5FF2">
        <w:rPr>
          <w:sz w:val="22"/>
          <w:lang w:val="en-US" w:eastAsia="ko-KR"/>
        </w:rPr>
        <w:t xml:space="preserve"> kHz subcarrier spacing</w:t>
      </w:r>
    </w:p>
    <w:p w14:paraId="32884224" w14:textId="46D1E686" w:rsidR="002816D5" w:rsidRDefault="00FC12D4" w:rsidP="002816D5">
      <w:pPr>
        <w:jc w:val="both"/>
        <w:rPr>
          <w:lang w:eastAsia="ko-KR"/>
        </w:rPr>
      </w:pPr>
      <w:r>
        <w:rPr>
          <w:noProof/>
          <w:lang w:val="ru-RU" w:eastAsia="ru-RU"/>
        </w:rPr>
        <w:lastRenderedPageBreak/>
        <w:drawing>
          <wp:inline distT="0" distB="0" distL="0" distR="0" wp14:anchorId="7D857685" wp14:editId="67715FC3">
            <wp:extent cx="6457950" cy="3328670"/>
            <wp:effectExtent l="0" t="0" r="0" b="508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05E35EC" w14:textId="1A8199C0" w:rsidR="002816D5" w:rsidRDefault="002816D5" w:rsidP="002816D5">
      <w:pPr>
        <w:tabs>
          <w:tab w:val="left" w:pos="7680"/>
        </w:tabs>
        <w:jc w:val="center"/>
        <w:rPr>
          <w:sz w:val="22"/>
          <w:lang w:val="en-US" w:eastAsia="ko-KR"/>
        </w:rPr>
      </w:pPr>
      <w:r>
        <w:rPr>
          <w:sz w:val="22"/>
          <w:lang w:val="en-US" w:eastAsia="ko-KR"/>
        </w:rPr>
        <w:t>Figure. 7. Average packet throughput with different s</w:t>
      </w:r>
      <w:r w:rsidRPr="00617369">
        <w:rPr>
          <w:sz w:val="22"/>
          <w:lang w:val="en-US" w:eastAsia="ko-KR"/>
        </w:rPr>
        <w:t xml:space="preserve">ize of </w:t>
      </w:r>
      <w:r w:rsidR="006D36A3">
        <w:rPr>
          <w:sz w:val="22"/>
          <w:lang w:val="en-US" w:eastAsia="ko-KR"/>
        </w:rPr>
        <w:t>FD</w:t>
      </w:r>
      <w:r w:rsidRPr="00617369">
        <w:rPr>
          <w:sz w:val="22"/>
          <w:lang w:val="en-US" w:eastAsia="ko-KR"/>
        </w:rPr>
        <w:t xml:space="preserve"> compression unit</w:t>
      </w:r>
      <w:r>
        <w:rPr>
          <w:sz w:val="22"/>
          <w:lang w:val="en-US" w:eastAsia="ko-KR"/>
        </w:rPr>
        <w:t xml:space="preserve"> for 20 MHz bandwidth with 30 kHz subcarrier spacing</w:t>
      </w:r>
    </w:p>
    <w:p w14:paraId="29476638" w14:textId="708448C5" w:rsidR="002816D5" w:rsidRDefault="00FC12D4" w:rsidP="002816D5">
      <w:pPr>
        <w:tabs>
          <w:tab w:val="left" w:pos="7680"/>
        </w:tabs>
        <w:jc w:val="center"/>
        <w:rPr>
          <w:sz w:val="22"/>
          <w:lang w:val="en-US" w:eastAsia="ko-KR"/>
        </w:rPr>
      </w:pPr>
      <w:r>
        <w:rPr>
          <w:noProof/>
          <w:lang w:val="ru-RU" w:eastAsia="ru-RU"/>
        </w:rPr>
        <w:drawing>
          <wp:inline distT="0" distB="0" distL="0" distR="0" wp14:anchorId="1DE8A9CD" wp14:editId="21CFCD61">
            <wp:extent cx="6457950" cy="3328670"/>
            <wp:effectExtent l="0" t="0" r="0" b="508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32930C3" w14:textId="66878140" w:rsidR="002816D5" w:rsidRDefault="002816D5" w:rsidP="002816D5">
      <w:pPr>
        <w:tabs>
          <w:tab w:val="left" w:pos="7680"/>
        </w:tabs>
        <w:jc w:val="center"/>
        <w:rPr>
          <w:sz w:val="22"/>
          <w:lang w:val="en-US" w:eastAsia="ko-KR"/>
        </w:rPr>
      </w:pPr>
      <w:r>
        <w:rPr>
          <w:sz w:val="22"/>
          <w:lang w:val="en-US" w:eastAsia="ko-KR"/>
        </w:rPr>
        <w:t>Figure. 8. Cell-edge packet throughput with different s</w:t>
      </w:r>
      <w:r w:rsidRPr="00617369">
        <w:rPr>
          <w:sz w:val="22"/>
          <w:lang w:val="en-US" w:eastAsia="ko-KR"/>
        </w:rPr>
        <w:t xml:space="preserve">ize of </w:t>
      </w:r>
      <w:r w:rsidR="006D36A3">
        <w:rPr>
          <w:sz w:val="22"/>
          <w:lang w:val="en-US" w:eastAsia="ko-KR"/>
        </w:rPr>
        <w:t>FD</w:t>
      </w:r>
      <w:r w:rsidRPr="00617369">
        <w:rPr>
          <w:sz w:val="22"/>
          <w:lang w:val="en-US" w:eastAsia="ko-KR"/>
        </w:rPr>
        <w:t xml:space="preserve"> compression unit</w:t>
      </w:r>
      <w:r w:rsidRPr="007E5FF2">
        <w:rPr>
          <w:sz w:val="22"/>
          <w:lang w:val="en-US" w:eastAsia="ko-KR"/>
        </w:rPr>
        <w:t xml:space="preserve"> </w:t>
      </w:r>
      <w:r>
        <w:rPr>
          <w:sz w:val="22"/>
          <w:lang w:val="en-US" w:eastAsia="ko-KR"/>
        </w:rPr>
        <w:t>for 20 MHz bandwidth with 30 kHz subcarrier spacing</w:t>
      </w:r>
    </w:p>
    <w:p w14:paraId="1EA09771" w14:textId="0BFE7C3B" w:rsidR="00653BA8" w:rsidRDefault="00D2424A" w:rsidP="00653BA8">
      <w:pPr>
        <w:spacing w:before="240"/>
        <w:jc w:val="both"/>
        <w:rPr>
          <w:sz w:val="22"/>
          <w:szCs w:val="22"/>
          <w:lang w:val="en-US" w:eastAsia="ko-KR"/>
        </w:rPr>
      </w:pPr>
      <w:r w:rsidRPr="00D2424A">
        <w:rPr>
          <w:sz w:val="22"/>
          <w:szCs w:val="22"/>
          <w:lang w:val="en-US" w:eastAsia="ko-KR"/>
        </w:rPr>
        <w:t xml:space="preserve">As it can be observed from the above evaluation results, </w:t>
      </w:r>
      <w:r w:rsidR="00A03D74">
        <w:rPr>
          <w:sz w:val="22"/>
          <w:szCs w:val="22"/>
          <w:lang w:val="en-US" w:eastAsia="ko-KR"/>
        </w:rPr>
        <w:t>performance gains from the decreased size of FD compression unit appear only for</w:t>
      </w:r>
      <w:r w:rsidR="00CC5822">
        <w:rPr>
          <w:sz w:val="22"/>
          <w:szCs w:val="22"/>
          <w:lang w:val="en-US" w:eastAsia="ko-KR"/>
        </w:rPr>
        <w:t xml:space="preserve"> the</w:t>
      </w:r>
      <w:r w:rsidR="00A03D74">
        <w:rPr>
          <w:sz w:val="22"/>
          <w:szCs w:val="22"/>
          <w:lang w:val="en-US" w:eastAsia="ko-KR"/>
        </w:rPr>
        <w:t xml:space="preserve"> larger number of reported FD components (M = 6 and 8)</w:t>
      </w:r>
      <w:r w:rsidR="0060379B">
        <w:rPr>
          <w:sz w:val="22"/>
          <w:szCs w:val="22"/>
          <w:lang w:val="en-US" w:eastAsia="ko-KR"/>
        </w:rPr>
        <w:t xml:space="preserve"> </w:t>
      </w:r>
      <w:r w:rsidR="0060379B" w:rsidRPr="0060379B">
        <w:rPr>
          <w:sz w:val="22"/>
          <w:szCs w:val="22"/>
          <w:lang w:val="en-US" w:eastAsia="ko-KR"/>
        </w:rPr>
        <w:t xml:space="preserve">up to 2% in average </w:t>
      </w:r>
      <w:r w:rsidR="0060379B" w:rsidRPr="0060379B">
        <w:rPr>
          <w:sz w:val="22"/>
          <w:szCs w:val="22"/>
          <w:lang w:val="en-US" w:eastAsia="ko-KR"/>
        </w:rPr>
        <w:lastRenderedPageBreak/>
        <w:t>packet throughput and up to 6%</w:t>
      </w:r>
      <w:r w:rsidR="0060379B">
        <w:rPr>
          <w:sz w:val="22"/>
          <w:szCs w:val="22"/>
          <w:lang w:val="en-US" w:eastAsia="ko-KR"/>
        </w:rPr>
        <w:t xml:space="preserve"> in cell-edge packet throughput</w:t>
      </w:r>
      <w:r w:rsidR="00C97203">
        <w:rPr>
          <w:sz w:val="22"/>
          <w:szCs w:val="22"/>
          <w:lang w:val="en-US" w:eastAsia="ko-KR"/>
        </w:rPr>
        <w:t>. For</w:t>
      </w:r>
      <w:r w:rsidR="00426129">
        <w:rPr>
          <w:sz w:val="22"/>
          <w:szCs w:val="22"/>
          <w:lang w:val="en-US" w:eastAsia="ko-KR"/>
        </w:rPr>
        <w:t xml:space="preserve"> the</w:t>
      </w:r>
      <w:r w:rsidR="00C97203">
        <w:rPr>
          <w:sz w:val="22"/>
          <w:szCs w:val="22"/>
          <w:lang w:val="en-US" w:eastAsia="ko-KR"/>
        </w:rPr>
        <w:t xml:space="preserve"> lower number of reported FD components (M = 1, 2, 4) performance gains from the </w:t>
      </w:r>
      <w:r w:rsidR="00C97203" w:rsidRPr="00C97203">
        <w:rPr>
          <w:sz w:val="22"/>
          <w:szCs w:val="22"/>
          <w:lang w:val="en-US" w:eastAsia="ko-KR"/>
        </w:rPr>
        <w:t>decreased size of FD compression unit are</w:t>
      </w:r>
      <w:r w:rsidR="00C97203">
        <w:rPr>
          <w:sz w:val="22"/>
          <w:szCs w:val="22"/>
          <w:lang w:val="en-US" w:eastAsia="ko-KR"/>
        </w:rPr>
        <w:t xml:space="preserve"> not observed</w:t>
      </w:r>
      <w:r w:rsidR="00237657">
        <w:rPr>
          <w:sz w:val="22"/>
          <w:szCs w:val="22"/>
          <w:lang w:val="en-US" w:eastAsia="ko-KR"/>
        </w:rPr>
        <w:t>.</w:t>
      </w:r>
    </w:p>
    <w:p w14:paraId="5A6B0F8C" w14:textId="1DB4A8F7" w:rsidR="00237657" w:rsidRPr="00757760" w:rsidRDefault="00237657" w:rsidP="00653BA8">
      <w:pPr>
        <w:spacing w:before="240"/>
        <w:jc w:val="both"/>
        <w:rPr>
          <w:b/>
          <w:i/>
          <w:sz w:val="22"/>
          <w:szCs w:val="22"/>
          <w:lang w:val="en-US" w:eastAsia="ko-KR"/>
        </w:rPr>
      </w:pPr>
      <w:r w:rsidRPr="00757760">
        <w:rPr>
          <w:b/>
          <w:i/>
          <w:sz w:val="22"/>
          <w:szCs w:val="22"/>
          <w:lang w:val="en-US" w:eastAsia="ko-KR"/>
        </w:rPr>
        <w:t xml:space="preserve">Observation </w:t>
      </w:r>
      <w:r w:rsidR="005C3929">
        <w:rPr>
          <w:b/>
          <w:i/>
          <w:sz w:val="22"/>
          <w:szCs w:val="22"/>
          <w:lang w:val="en-US" w:eastAsia="ko-KR"/>
        </w:rPr>
        <w:t>3</w:t>
      </w:r>
    </w:p>
    <w:p w14:paraId="21ABD1DB" w14:textId="32D94AB1" w:rsidR="00237657" w:rsidRPr="00757760" w:rsidRDefault="00237657" w:rsidP="00237657">
      <w:pPr>
        <w:pStyle w:val="ListParagraph"/>
        <w:numPr>
          <w:ilvl w:val="0"/>
          <w:numId w:val="23"/>
        </w:numPr>
        <w:spacing w:before="240"/>
        <w:jc w:val="both"/>
        <w:rPr>
          <w:rFonts w:ascii="Times New Roman" w:hAnsi="Times New Roman"/>
          <w:i/>
          <w:lang w:eastAsia="ko-KR"/>
        </w:rPr>
      </w:pPr>
      <w:r w:rsidRPr="00757760">
        <w:rPr>
          <w:rFonts w:ascii="Times New Roman" w:hAnsi="Times New Roman"/>
          <w:i/>
          <w:lang w:eastAsia="ko-KR"/>
        </w:rPr>
        <w:t>For M = 1,2,4 performance gains from the decreased size of FD compression unit are not observed</w:t>
      </w:r>
    </w:p>
    <w:p w14:paraId="551327D7" w14:textId="427DC299" w:rsidR="00237657" w:rsidRDefault="00820CE2" w:rsidP="00237657">
      <w:pPr>
        <w:pStyle w:val="ListParagraph"/>
        <w:numPr>
          <w:ilvl w:val="0"/>
          <w:numId w:val="23"/>
        </w:numPr>
        <w:jc w:val="both"/>
        <w:rPr>
          <w:rFonts w:ascii="Times New Roman" w:hAnsi="Times New Roman"/>
          <w:i/>
          <w:lang w:eastAsia="ko-KR"/>
        </w:rPr>
      </w:pPr>
      <w:r w:rsidRPr="00757760">
        <w:rPr>
          <w:rFonts w:ascii="Times New Roman" w:hAnsi="Times New Roman"/>
          <w:i/>
          <w:lang w:eastAsia="ko-KR"/>
        </w:rPr>
        <w:t xml:space="preserve">For M = 6,8 performance gains from the decreased size of FD compression unit are </w:t>
      </w:r>
      <w:r w:rsidR="00426129">
        <w:rPr>
          <w:rFonts w:ascii="Times New Roman" w:hAnsi="Times New Roman"/>
          <w:i/>
          <w:lang w:eastAsia="ko-KR"/>
        </w:rPr>
        <w:t>minor</w:t>
      </w:r>
      <w:r w:rsidRPr="00757760">
        <w:rPr>
          <w:rFonts w:ascii="Times New Roman" w:hAnsi="Times New Roman"/>
          <w:i/>
          <w:lang w:eastAsia="ko-KR"/>
        </w:rPr>
        <w:t xml:space="preserve"> (up to 2% in average packet throughput and up to 6% in cell-edge packet throughput)</w:t>
      </w:r>
    </w:p>
    <w:p w14:paraId="13968818" w14:textId="2AAE10F6" w:rsidR="004C4054" w:rsidRDefault="00865503" w:rsidP="007B5CDE">
      <w:pPr>
        <w:spacing w:before="240"/>
        <w:jc w:val="both"/>
        <w:rPr>
          <w:sz w:val="22"/>
          <w:szCs w:val="22"/>
          <w:lang w:eastAsia="ko-KR"/>
        </w:rPr>
      </w:pPr>
      <w:r w:rsidRPr="00865503">
        <w:rPr>
          <w:sz w:val="22"/>
          <w:szCs w:val="22"/>
          <w:lang w:eastAsia="ko-KR"/>
        </w:rPr>
        <w:t xml:space="preserve">Since decreased size of FD compression unit leads to </w:t>
      </w:r>
      <w:r w:rsidR="006D1338">
        <w:rPr>
          <w:sz w:val="22"/>
          <w:szCs w:val="22"/>
          <w:lang w:eastAsia="ko-KR"/>
        </w:rPr>
        <w:t>higher</w:t>
      </w:r>
      <w:r w:rsidRPr="00865503">
        <w:rPr>
          <w:sz w:val="22"/>
          <w:szCs w:val="22"/>
          <w:lang w:eastAsia="ko-KR"/>
        </w:rPr>
        <w:t xml:space="preserve"> UE complexity and does not provide </w:t>
      </w:r>
      <w:r w:rsidR="00426129">
        <w:rPr>
          <w:sz w:val="22"/>
          <w:szCs w:val="22"/>
          <w:lang w:eastAsia="ko-KR"/>
        </w:rPr>
        <w:t>considerable</w:t>
      </w:r>
      <w:r w:rsidR="006D1338">
        <w:rPr>
          <w:sz w:val="22"/>
          <w:szCs w:val="22"/>
          <w:lang w:eastAsia="ko-KR"/>
        </w:rPr>
        <w:t xml:space="preserve"> performance gains</w:t>
      </w:r>
      <w:r>
        <w:rPr>
          <w:sz w:val="22"/>
          <w:szCs w:val="22"/>
          <w:lang w:eastAsia="ko-KR"/>
        </w:rPr>
        <w:t xml:space="preserve"> we propose to support size of frequency domain compression unit equal to subband size specified in Rel. 15.</w:t>
      </w:r>
    </w:p>
    <w:p w14:paraId="4B00B5B8" w14:textId="7E205A0D" w:rsidR="00865503" w:rsidRPr="00865503" w:rsidRDefault="00865503" w:rsidP="007B5CDE">
      <w:pPr>
        <w:spacing w:before="240"/>
        <w:jc w:val="both"/>
        <w:rPr>
          <w:b/>
          <w:i/>
          <w:sz w:val="22"/>
          <w:szCs w:val="22"/>
          <w:lang w:eastAsia="ko-KR"/>
        </w:rPr>
      </w:pPr>
      <w:r w:rsidRPr="00865503">
        <w:rPr>
          <w:b/>
          <w:i/>
          <w:sz w:val="22"/>
          <w:szCs w:val="22"/>
          <w:lang w:eastAsia="ko-KR"/>
        </w:rPr>
        <w:t>Proposal 3</w:t>
      </w:r>
    </w:p>
    <w:p w14:paraId="3A2BA90C" w14:textId="123949BB" w:rsidR="00865503" w:rsidRPr="00865503" w:rsidRDefault="00865503" w:rsidP="00865503">
      <w:pPr>
        <w:pStyle w:val="ListParagraph"/>
        <w:numPr>
          <w:ilvl w:val="0"/>
          <w:numId w:val="24"/>
        </w:numPr>
        <w:spacing w:before="240"/>
        <w:jc w:val="both"/>
        <w:rPr>
          <w:rFonts w:ascii="Times New Roman" w:hAnsi="Times New Roman"/>
          <w:i/>
          <w:lang w:eastAsia="ko-KR"/>
        </w:rPr>
      </w:pPr>
      <w:r w:rsidRPr="00865503">
        <w:rPr>
          <w:rFonts w:ascii="Times New Roman" w:hAnsi="Times New Roman"/>
          <w:i/>
          <w:lang w:eastAsia="ko-KR"/>
        </w:rPr>
        <w:t>Size of frequency domain compression unit</w:t>
      </w:r>
      <w:r w:rsidR="00BC7DF6">
        <w:rPr>
          <w:rFonts w:ascii="Times New Roman" w:hAnsi="Times New Roman"/>
          <w:i/>
          <w:lang w:eastAsia="ko-KR"/>
        </w:rPr>
        <w:t xml:space="preserve"> is</w:t>
      </w:r>
      <w:r w:rsidRPr="00865503">
        <w:rPr>
          <w:rFonts w:ascii="Times New Roman" w:hAnsi="Times New Roman"/>
          <w:i/>
          <w:lang w:eastAsia="ko-KR"/>
        </w:rPr>
        <w:t xml:space="preserve"> equal to Rel. 15 subband size </w:t>
      </w:r>
    </w:p>
    <w:p w14:paraId="65F95F97" w14:textId="495B2D52" w:rsidR="00C25215" w:rsidRDefault="00C25215" w:rsidP="00C25215">
      <w:pPr>
        <w:pStyle w:val="Heading2"/>
        <w:rPr>
          <w:sz w:val="28"/>
        </w:rPr>
      </w:pPr>
      <w:r w:rsidRPr="00C25215">
        <w:rPr>
          <w:sz w:val="28"/>
        </w:rPr>
        <w:t>2.4. Basis subset selection for beams and layers</w:t>
      </w:r>
    </w:p>
    <w:p w14:paraId="2C0C210F" w14:textId="2F4B2F6E" w:rsidR="001A099D" w:rsidRDefault="001A099D" w:rsidP="001A099D">
      <w:pPr>
        <w:jc w:val="both"/>
        <w:rPr>
          <w:sz w:val="22"/>
          <w:lang w:eastAsia="ko-KR"/>
        </w:rPr>
      </w:pPr>
      <w:r>
        <w:rPr>
          <w:sz w:val="22"/>
          <w:lang w:eastAsia="ko-KR"/>
        </w:rPr>
        <w:t>At the last RAN1 meeting the following</w:t>
      </w:r>
      <w:r w:rsidRPr="001A099D">
        <w:rPr>
          <w:sz w:val="22"/>
          <w:lang w:val="en-US" w:eastAsia="ko-KR"/>
        </w:rPr>
        <w:t xml:space="preserve"> </w:t>
      </w:r>
      <w:r>
        <w:rPr>
          <w:sz w:val="22"/>
          <w:lang w:val="en-US" w:eastAsia="ko-KR"/>
        </w:rPr>
        <w:t>two</w:t>
      </w:r>
      <w:r>
        <w:rPr>
          <w:sz w:val="22"/>
          <w:lang w:eastAsia="ko-KR"/>
        </w:rPr>
        <w:t xml:space="preserve"> agreements were made on basis subset selection across beams and layers for Type II CSI DFT-based compression.</w:t>
      </w:r>
    </w:p>
    <w:tbl>
      <w:tblPr>
        <w:tblStyle w:val="TableGrid"/>
        <w:tblW w:w="0" w:type="auto"/>
        <w:tblLook w:val="04A0" w:firstRow="1" w:lastRow="0" w:firstColumn="1" w:lastColumn="0" w:noHBand="0" w:noVBand="1"/>
      </w:tblPr>
      <w:tblGrid>
        <w:gridCol w:w="10160"/>
      </w:tblGrid>
      <w:tr w:rsidR="001C47D0" w14:paraId="13366DFA" w14:textId="77777777" w:rsidTr="001C47D0">
        <w:tc>
          <w:tcPr>
            <w:tcW w:w="10160" w:type="dxa"/>
          </w:tcPr>
          <w:p w14:paraId="3AE216BF" w14:textId="77777777" w:rsidR="001C47D0" w:rsidRDefault="001C47D0" w:rsidP="001C47D0">
            <w:pPr>
              <w:rPr>
                <w:b/>
                <w:highlight w:val="green"/>
              </w:rPr>
            </w:pPr>
            <w:r w:rsidRPr="005C7EF7">
              <w:rPr>
                <w:b/>
                <w:highlight w:val="green"/>
              </w:rPr>
              <w:t>Agreement</w:t>
            </w:r>
          </w:p>
          <w:p w14:paraId="0E8F68EB" w14:textId="77777777" w:rsidR="001C47D0" w:rsidRPr="002D18E5" w:rsidRDefault="001C47D0" w:rsidP="001C47D0">
            <w:r w:rsidRPr="002D18E5">
              <w:t xml:space="preserve">The first offline agreement in </w:t>
            </w:r>
            <w:r>
              <w:t xml:space="preserve">section 2.2 of </w:t>
            </w:r>
            <w:r w:rsidRPr="002D18E5">
              <w:t>R1-181</w:t>
            </w:r>
            <w:r>
              <w:t>4201</w:t>
            </w:r>
            <w:r w:rsidRPr="002D18E5">
              <w:t xml:space="preserve"> </w:t>
            </w:r>
            <w:r>
              <w:t>on ‘</w:t>
            </w:r>
            <w:r w:rsidRPr="00B21DBD">
              <w:t>Basis subset or linear combination (LC) coefficient selection for the 2L beams</w:t>
            </w:r>
            <w:r>
              <w:t xml:space="preserve">’ </w:t>
            </w:r>
            <w:r w:rsidRPr="002D18E5">
              <w:t>is agreed.</w:t>
            </w:r>
          </w:p>
          <w:p w14:paraId="51698CEA" w14:textId="77777777" w:rsidR="001C47D0" w:rsidRPr="005C7EF7" w:rsidRDefault="001C47D0" w:rsidP="001C47D0">
            <w:pPr>
              <w:rPr>
                <w:szCs w:val="28"/>
                <w:highlight w:val="green"/>
              </w:rPr>
            </w:pPr>
            <w:r w:rsidRPr="005C7EF7">
              <w:rPr>
                <w:b/>
                <w:szCs w:val="28"/>
                <w:highlight w:val="green"/>
              </w:rPr>
              <w:t>Agreement</w:t>
            </w:r>
            <w:r w:rsidRPr="005C7EF7">
              <w:rPr>
                <w:szCs w:val="28"/>
                <w:highlight w:val="green"/>
              </w:rPr>
              <w:t xml:space="preserve">: </w:t>
            </w:r>
          </w:p>
          <w:p w14:paraId="594FDA7A" w14:textId="1A989724" w:rsidR="001C47D0" w:rsidRPr="003B7873" w:rsidRDefault="001C47D0" w:rsidP="001C47D0">
            <w:pPr>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1698FA18">
                <v:shape id="_x0000_i1027" type="#_x0000_t75" style="width:16.8pt;height:19.2pt" o:ole="">
                  <v:imagedata r:id="rId22" o:title=""/>
                </v:shape>
                <o:OLEObject Type="Embed" ProgID="Equation.DSMT4" ShapeID="_x0000_i1027" DrawAspect="Content" ObjectID="_1608726442" r:id="rId23"/>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14:paraId="677D629E" w14:textId="589F0454" w:rsidR="001C47D0" w:rsidRPr="003B7873" w:rsidRDefault="001C47D0" w:rsidP="001C47D0">
            <w:pPr>
              <w:pStyle w:val="ListParagraph"/>
              <w:numPr>
                <w:ilvl w:val="0"/>
                <w:numId w:val="25"/>
              </w:numPr>
              <w:contextualSpacing/>
              <w:rPr>
                <w:rFonts w:ascii="Times New Roman" w:hAnsi="Times New Roman"/>
                <w:szCs w:val="28"/>
              </w:rPr>
            </w:pPr>
            <w:r w:rsidRPr="003B7873">
              <w:rPr>
                <w:rFonts w:ascii="Times New Roman" w:hAnsi="Times New Roman"/>
                <w:szCs w:val="28"/>
              </w:rPr>
              <w:t>Alt1. Basis subset selection</w:t>
            </w:r>
            <w:r>
              <w:rPr>
                <w:rFonts w:ascii="Times New Roman" w:hAnsi="Times New Roman"/>
                <w:szCs w:val="28"/>
              </w:rPr>
              <w:t xml:space="preserve"> </w:t>
            </w:r>
            <w:r w:rsidRPr="003B7873">
              <w:rPr>
                <w:rFonts w:ascii="Times New Roman" w:hAnsi="Times New Roman"/>
                <w:szCs w:val="28"/>
              </w:rPr>
              <w:t>(</w:t>
            </w:r>
            <w:r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rFonts w:ascii="Times New Roman" w:hAnsi="Times New Roman"/>
                <w:szCs w:val="28"/>
              </w:rPr>
              <w:instrText xml:space="preserve"> </w:instrText>
            </w:r>
            <w:r w:rsidRPr="003B7873">
              <w:rPr>
                <w:rFonts w:ascii="Times New Roman" w:hAnsi="Times New Roman"/>
                <w:szCs w:val="28"/>
              </w:rPr>
              <w:fldChar w:fldCharType="separate"/>
            </w:r>
            <w:r w:rsidRPr="005B05BD">
              <w:rPr>
                <w:position w:val="-14"/>
              </w:rPr>
              <w:object w:dxaOrig="340" w:dyaOrig="380" w14:anchorId="1143A6D6">
                <v:shape id="_x0000_i1028" type="#_x0000_t75" style="width:16.8pt;height:19.2pt" o:ole="">
                  <v:imagedata r:id="rId22" o:title=""/>
                </v:shape>
                <o:OLEObject Type="Embed" ProgID="Equation.DSMT4" ShapeID="_x0000_i1028" DrawAspect="Content" ObjectID="_1608726443" r:id="rId24"/>
              </w:object>
            </w:r>
            <w:r w:rsidRPr="003B7873">
              <w:rPr>
                <w:rFonts w:ascii="Times New Roman" w:hAnsi="Times New Roman"/>
                <w:szCs w:val="28"/>
              </w:rPr>
              <w:fldChar w:fldCharType="end"/>
            </w:r>
            <w:r w:rsidRPr="003B7873">
              <w:rPr>
                <w:rFonts w:ascii="Times New Roman" w:hAnsi="Times New Roman"/>
                <w:szCs w:val="28"/>
              </w:rPr>
              <w:t>) for the 1</w:t>
            </w:r>
            <w:r w:rsidRPr="003B7873">
              <w:rPr>
                <w:rFonts w:ascii="Times New Roman" w:hAnsi="Times New Roman"/>
                <w:szCs w:val="28"/>
                <w:vertAlign w:val="superscript"/>
              </w:rPr>
              <w:t>st</w:t>
            </w:r>
            <w:r w:rsidRPr="003B7873">
              <w:rPr>
                <w:rFonts w:ascii="Times New Roman" w:hAnsi="Times New Roman"/>
                <w:szCs w:val="28"/>
              </w:rPr>
              <w:t xml:space="preserve"> is the same as that for the 2</w:t>
            </w:r>
            <w:r w:rsidRPr="003B7873">
              <w:rPr>
                <w:rFonts w:ascii="Times New Roman" w:hAnsi="Times New Roman"/>
                <w:szCs w:val="28"/>
                <w:vertAlign w:val="superscript"/>
              </w:rPr>
              <w:t>nd</w:t>
            </w:r>
            <w:r w:rsidRPr="003B7873">
              <w:rPr>
                <w:rFonts w:ascii="Times New Roman" w:hAnsi="Times New Roman"/>
                <w:szCs w:val="28"/>
              </w:rPr>
              <w:t xml:space="preserve"> layer</w:t>
            </w:r>
            <w:r>
              <w:rPr>
                <w:rFonts w:ascii="Times New Roman" w:hAnsi="Times New Roman"/>
                <w:szCs w:val="28"/>
              </w:rPr>
              <w:t xml:space="preserve"> </w:t>
            </w:r>
          </w:p>
          <w:p w14:paraId="503D419B" w14:textId="1038E6F4" w:rsidR="001C47D0" w:rsidRPr="003B7873" w:rsidRDefault="001C47D0" w:rsidP="001C47D0">
            <w:pPr>
              <w:pStyle w:val="ListParagraph"/>
              <w:numPr>
                <w:ilvl w:val="0"/>
                <w:numId w:val="25"/>
              </w:numPr>
              <w:contextualSpacing/>
              <w:rPr>
                <w:rFonts w:ascii="Times New Roman" w:hAnsi="Times New Roman"/>
                <w:szCs w:val="28"/>
              </w:rPr>
            </w:pPr>
            <w:r w:rsidRPr="003B7873">
              <w:rPr>
                <w:rFonts w:ascii="Times New Roman" w:hAnsi="Times New Roman"/>
                <w:szCs w:val="28"/>
              </w:rPr>
              <w:t>Alt2. Basis subset selection</w:t>
            </w:r>
            <w:r>
              <w:rPr>
                <w:rFonts w:ascii="Times New Roman" w:hAnsi="Times New Roman"/>
                <w:szCs w:val="28"/>
              </w:rPr>
              <w:t xml:space="preserve"> </w:t>
            </w:r>
            <w:r w:rsidRPr="003B7873">
              <w:rPr>
                <w:rFonts w:ascii="Times New Roman" w:hAnsi="Times New Roman"/>
                <w:szCs w:val="28"/>
              </w:rPr>
              <w:t>(</w:t>
            </w:r>
            <w:r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rFonts w:ascii="Times New Roman" w:hAnsi="Times New Roman"/>
                <w:szCs w:val="28"/>
              </w:rPr>
              <w:instrText xml:space="preserve"> </w:instrText>
            </w:r>
            <w:r w:rsidRPr="003B7873">
              <w:rPr>
                <w:rFonts w:ascii="Times New Roman" w:hAnsi="Times New Roman"/>
                <w:szCs w:val="28"/>
              </w:rPr>
              <w:fldChar w:fldCharType="separate"/>
            </w:r>
            <w:r w:rsidRPr="005B05BD">
              <w:rPr>
                <w:position w:val="-14"/>
              </w:rPr>
              <w:object w:dxaOrig="340" w:dyaOrig="380" w14:anchorId="7C4A3A18">
                <v:shape id="_x0000_i1029" type="#_x0000_t75" style="width:16.8pt;height:19.2pt" o:ole="">
                  <v:imagedata r:id="rId22" o:title=""/>
                </v:shape>
                <o:OLEObject Type="Embed" ProgID="Equation.DSMT4" ShapeID="_x0000_i1029" DrawAspect="Content" ObjectID="_1608726444" r:id="rId25"/>
              </w:object>
            </w:r>
            <w:r w:rsidRPr="003B7873">
              <w:rPr>
                <w:rFonts w:ascii="Times New Roman" w:hAnsi="Times New Roman"/>
                <w:szCs w:val="28"/>
              </w:rPr>
              <w:fldChar w:fldCharType="end"/>
            </w:r>
            <w:r w:rsidRPr="003B7873">
              <w:rPr>
                <w:rFonts w:ascii="Times New Roman" w:hAnsi="Times New Roman"/>
                <w:szCs w:val="28"/>
              </w:rPr>
              <w:t>) for the 1</w:t>
            </w:r>
            <w:r w:rsidRPr="003B7873">
              <w:rPr>
                <w:rFonts w:ascii="Times New Roman" w:hAnsi="Times New Roman"/>
                <w:szCs w:val="28"/>
                <w:vertAlign w:val="superscript"/>
              </w:rPr>
              <w:t>st</w:t>
            </w:r>
            <w:r w:rsidRPr="003B7873">
              <w:rPr>
                <w:rFonts w:ascii="Times New Roman" w:hAnsi="Times New Roman"/>
                <w:szCs w:val="28"/>
              </w:rPr>
              <w:t xml:space="preserve"> can be different from 2</w:t>
            </w:r>
            <w:r w:rsidRPr="003B7873">
              <w:rPr>
                <w:rFonts w:ascii="Times New Roman" w:hAnsi="Times New Roman"/>
                <w:szCs w:val="28"/>
                <w:vertAlign w:val="superscript"/>
              </w:rPr>
              <w:t>nd</w:t>
            </w:r>
            <w:r w:rsidRPr="003B7873">
              <w:rPr>
                <w:rFonts w:ascii="Times New Roman" w:hAnsi="Times New Roman"/>
                <w:szCs w:val="28"/>
              </w:rPr>
              <w:t xml:space="preserve"> layer</w:t>
            </w:r>
          </w:p>
          <w:p w14:paraId="4A900C58" w14:textId="3594DAD8" w:rsidR="001C47D0" w:rsidRPr="001C47D0" w:rsidRDefault="001C47D0" w:rsidP="001C47D0">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w14:anchorId="0FC9F285">
                <v:shape id="_x0000_i1030" type="#_x0000_t75" style="width:16.2pt;height:19.2pt" o:ole="">
                  <v:imagedata r:id="rId13" o:title=""/>
                </v:shape>
                <o:OLEObject Type="Embed" ProgID="Equation.DSMT4" ShapeID="_x0000_i1030" DrawAspect="Content" ObjectID="_1608726445" r:id="rId26"/>
              </w:object>
            </w:r>
            <w:r w:rsidRPr="003B7873">
              <w:rPr>
                <w:rFonts w:cs="Times New Roman"/>
                <w:iCs/>
                <w:szCs w:val="28"/>
              </w:rPr>
              <w:fldChar w:fldCharType="end"/>
            </w:r>
            <w:r w:rsidRPr="003B7873">
              <w:rPr>
                <w:rFonts w:cs="Times New Roman"/>
                <w:iCs/>
                <w:szCs w:val="28"/>
              </w:rPr>
              <w:t xml:space="preserve"> quantization for evaluation purposes.</w:t>
            </w:r>
          </w:p>
        </w:tc>
      </w:tr>
    </w:tbl>
    <w:p w14:paraId="092FC443" w14:textId="77777777" w:rsidR="00C25215" w:rsidRDefault="00C25215" w:rsidP="00C25215">
      <w:pPr>
        <w:rPr>
          <w:lang w:val="en-US"/>
        </w:rPr>
      </w:pPr>
    </w:p>
    <w:p w14:paraId="710A7C31" w14:textId="3CF0A84B" w:rsidR="00164ECD" w:rsidRDefault="00164ECD" w:rsidP="00164ECD">
      <w:pPr>
        <w:spacing w:before="240"/>
        <w:jc w:val="both"/>
        <w:rPr>
          <w:sz w:val="22"/>
          <w:lang w:val="en-US" w:eastAsia="ko-KR"/>
        </w:rPr>
      </w:pPr>
      <w:r>
        <w:rPr>
          <w:sz w:val="22"/>
          <w:szCs w:val="22"/>
          <w:lang w:val="en-US"/>
        </w:rPr>
        <w:t xml:space="preserve">In order to find </w:t>
      </w:r>
      <w:r w:rsidR="007A5201">
        <w:rPr>
          <w:sz w:val="22"/>
          <w:szCs w:val="22"/>
          <w:lang w:val="en-US"/>
        </w:rPr>
        <w:t>the best combination</w:t>
      </w:r>
      <w:r>
        <w:rPr>
          <w:sz w:val="22"/>
          <w:szCs w:val="22"/>
          <w:lang w:val="en-US"/>
        </w:rPr>
        <w:t xml:space="preserve"> of the considered alternatives for subset selection across beams and layers, </w:t>
      </w:r>
      <w:r>
        <w:rPr>
          <w:sz w:val="22"/>
          <w:lang w:val="en-US" w:eastAsia="ko-KR"/>
        </w:rPr>
        <w:t xml:space="preserve">system level evaluations were carried out for </w:t>
      </w:r>
      <w:r w:rsidRPr="00930BFB">
        <w:rPr>
          <w:sz w:val="22"/>
          <w:lang w:val="en-US" w:eastAsia="ko-KR"/>
        </w:rPr>
        <w:t>Dense Urban</w:t>
      </w:r>
      <w:r>
        <w:rPr>
          <w:sz w:val="22"/>
          <w:lang w:val="en-US" w:eastAsia="ko-KR"/>
        </w:rPr>
        <w:t xml:space="preserve"> scenario with 16 antenna ports at the gNB and with high traffic load (~70% resource utilization). </w:t>
      </w:r>
      <w:r w:rsidR="00F650DB" w:rsidRPr="0053393D">
        <w:rPr>
          <w:sz w:val="22"/>
          <w:szCs w:val="22"/>
          <w:lang w:val="en-US" w:eastAsia="ko-KR"/>
        </w:rPr>
        <w:t xml:space="preserve">The detailed evaluation assumptions can be found in the Appendix A. Considered configurations of CSI feedback are described in the Appendix B. </w:t>
      </w:r>
      <w:r w:rsidR="00F650DB">
        <w:rPr>
          <w:sz w:val="22"/>
          <w:szCs w:val="22"/>
          <w:lang w:eastAsia="ko-KR"/>
        </w:rPr>
        <w:t>The following alternatives on basis subset selection across beams and layers were considered for evaluation.</w:t>
      </w:r>
    </w:p>
    <w:p w14:paraId="7ED1F7C6" w14:textId="212B2B28" w:rsidR="00877C20" w:rsidRDefault="00877C20" w:rsidP="00F650DB">
      <w:pPr>
        <w:pStyle w:val="ListParagraph"/>
        <w:numPr>
          <w:ilvl w:val="0"/>
          <w:numId w:val="14"/>
        </w:numPr>
        <w:jc w:val="both"/>
        <w:rPr>
          <w:rFonts w:ascii="Times New Roman" w:hAnsi="Times New Roman"/>
          <w:lang w:eastAsia="ko-KR"/>
        </w:rPr>
      </w:pPr>
      <w:r>
        <w:rPr>
          <w:rFonts w:ascii="Times New Roman" w:hAnsi="Times New Roman"/>
          <w:lang w:eastAsia="ko-KR"/>
        </w:rPr>
        <w:t xml:space="preserve">Alt 1.1 – </w:t>
      </w:r>
      <w:r w:rsidR="00832735">
        <w:rPr>
          <w:rFonts w:ascii="Times New Roman" w:hAnsi="Times New Roman"/>
          <w:lang w:eastAsia="ko-KR"/>
        </w:rPr>
        <w:t>j</w:t>
      </w:r>
      <w:r>
        <w:rPr>
          <w:rFonts w:ascii="Times New Roman" w:hAnsi="Times New Roman"/>
          <w:lang w:eastAsia="ko-KR"/>
        </w:rPr>
        <w:t>oint basis subset selection across beams and layers</w:t>
      </w:r>
    </w:p>
    <w:p w14:paraId="37433E88" w14:textId="39DB5DE0" w:rsidR="002E6A45" w:rsidRDefault="00877C20" w:rsidP="00F650DB">
      <w:pPr>
        <w:pStyle w:val="ListParagraph"/>
        <w:numPr>
          <w:ilvl w:val="0"/>
          <w:numId w:val="14"/>
        </w:numPr>
        <w:jc w:val="both"/>
        <w:rPr>
          <w:rFonts w:ascii="Times New Roman" w:hAnsi="Times New Roman"/>
          <w:lang w:eastAsia="ko-KR"/>
        </w:rPr>
      </w:pPr>
      <w:r>
        <w:rPr>
          <w:rFonts w:ascii="Times New Roman" w:hAnsi="Times New Roman"/>
          <w:lang w:eastAsia="ko-KR"/>
        </w:rPr>
        <w:t xml:space="preserve">Alt 2.1 – </w:t>
      </w:r>
      <w:r w:rsidR="00832735">
        <w:rPr>
          <w:rFonts w:ascii="Times New Roman" w:hAnsi="Times New Roman"/>
          <w:lang w:eastAsia="ko-KR"/>
        </w:rPr>
        <w:t>s</w:t>
      </w:r>
      <w:r>
        <w:rPr>
          <w:rFonts w:ascii="Times New Roman" w:hAnsi="Times New Roman"/>
          <w:lang w:eastAsia="ko-KR"/>
        </w:rPr>
        <w:t>eparate basis subset selection across beams, joint basis subset selection across layers</w:t>
      </w:r>
    </w:p>
    <w:p w14:paraId="3B0F20AA" w14:textId="5B836AEC" w:rsidR="00877C20" w:rsidRPr="007D3BA0" w:rsidRDefault="00877C20" w:rsidP="00F650DB">
      <w:pPr>
        <w:pStyle w:val="ListParagraph"/>
        <w:numPr>
          <w:ilvl w:val="0"/>
          <w:numId w:val="14"/>
        </w:numPr>
        <w:jc w:val="both"/>
        <w:rPr>
          <w:rFonts w:ascii="Times New Roman" w:hAnsi="Times New Roman"/>
          <w:lang w:eastAsia="ko-KR"/>
        </w:rPr>
      </w:pPr>
      <w:r>
        <w:rPr>
          <w:rFonts w:ascii="Times New Roman" w:hAnsi="Times New Roman"/>
          <w:lang w:eastAsia="ko-KR"/>
        </w:rPr>
        <w:t xml:space="preserve">Alt 1.2 – </w:t>
      </w:r>
      <w:r w:rsidR="00832735">
        <w:rPr>
          <w:rFonts w:ascii="Times New Roman" w:hAnsi="Times New Roman"/>
          <w:lang w:eastAsia="ko-KR"/>
        </w:rPr>
        <w:t>joint</w:t>
      </w:r>
      <w:r>
        <w:rPr>
          <w:rFonts w:ascii="Times New Roman" w:hAnsi="Times New Roman"/>
          <w:lang w:eastAsia="ko-KR"/>
        </w:rPr>
        <w:t xml:space="preserve"> basis subset selection across beams, </w:t>
      </w:r>
      <w:r w:rsidR="00832735">
        <w:rPr>
          <w:rFonts w:ascii="Times New Roman" w:hAnsi="Times New Roman"/>
          <w:lang w:eastAsia="ko-KR"/>
        </w:rPr>
        <w:t>separate</w:t>
      </w:r>
      <w:r>
        <w:rPr>
          <w:rFonts w:ascii="Times New Roman" w:hAnsi="Times New Roman"/>
          <w:lang w:eastAsia="ko-KR"/>
        </w:rPr>
        <w:t xml:space="preserve"> basis subset selection across layers</w:t>
      </w:r>
    </w:p>
    <w:p w14:paraId="0AFD8620" w14:textId="44AE11CA" w:rsidR="00877C20" w:rsidRPr="00832735" w:rsidRDefault="00832735" w:rsidP="00F650DB">
      <w:pPr>
        <w:pStyle w:val="ListParagraph"/>
        <w:numPr>
          <w:ilvl w:val="0"/>
          <w:numId w:val="14"/>
        </w:numPr>
        <w:spacing w:after="240"/>
        <w:jc w:val="both"/>
        <w:rPr>
          <w:rFonts w:ascii="Times New Roman" w:hAnsi="Times New Roman"/>
          <w:lang w:eastAsia="ko-KR"/>
        </w:rPr>
      </w:pPr>
      <w:r>
        <w:rPr>
          <w:rFonts w:ascii="Times New Roman" w:hAnsi="Times New Roman"/>
          <w:lang w:eastAsia="ko-KR"/>
        </w:rPr>
        <w:t>Alt 2.2 – separate basis subset selection across beams and layers</w:t>
      </w:r>
    </w:p>
    <w:p w14:paraId="1E4929CB" w14:textId="3B923707" w:rsidR="00D629A1" w:rsidRDefault="00D629A1" w:rsidP="00D629A1">
      <w:pPr>
        <w:jc w:val="both"/>
        <w:rPr>
          <w:lang w:eastAsia="ko-KR"/>
        </w:rPr>
      </w:pPr>
      <w:r>
        <w:rPr>
          <w:noProof/>
          <w:lang w:val="ru-RU" w:eastAsia="ru-RU"/>
        </w:rPr>
        <w:lastRenderedPageBreak/>
        <w:drawing>
          <wp:inline distT="0" distB="0" distL="0" distR="0" wp14:anchorId="7355D4A4" wp14:editId="341526A3">
            <wp:extent cx="6457950" cy="3328670"/>
            <wp:effectExtent l="0" t="0" r="0" b="508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7D511DB" w14:textId="1B47F336" w:rsidR="00D629A1" w:rsidRDefault="00D629A1" w:rsidP="00D629A1">
      <w:pPr>
        <w:tabs>
          <w:tab w:val="left" w:pos="7680"/>
        </w:tabs>
        <w:jc w:val="center"/>
        <w:rPr>
          <w:sz w:val="22"/>
          <w:lang w:val="en-US" w:eastAsia="ko-KR"/>
        </w:rPr>
      </w:pPr>
      <w:r>
        <w:rPr>
          <w:sz w:val="22"/>
          <w:lang w:val="en-US" w:eastAsia="ko-KR"/>
        </w:rPr>
        <w:t xml:space="preserve">Figure. </w:t>
      </w:r>
      <w:r w:rsidR="00CB5685">
        <w:rPr>
          <w:sz w:val="22"/>
          <w:lang w:val="en-US" w:eastAsia="ko-KR"/>
        </w:rPr>
        <w:t>9</w:t>
      </w:r>
      <w:r>
        <w:rPr>
          <w:sz w:val="22"/>
          <w:lang w:val="en-US" w:eastAsia="ko-KR"/>
        </w:rPr>
        <w:t xml:space="preserve">. Average packet throughput with different </w:t>
      </w:r>
      <w:r w:rsidR="00CB5685">
        <w:rPr>
          <w:sz w:val="22"/>
          <w:lang w:val="en-US" w:eastAsia="ko-KR"/>
        </w:rPr>
        <w:t>alternatives on basis subset selection</w:t>
      </w:r>
    </w:p>
    <w:p w14:paraId="441AF8D7" w14:textId="17945E3E" w:rsidR="00D629A1" w:rsidRDefault="00D629A1" w:rsidP="00D629A1">
      <w:pPr>
        <w:tabs>
          <w:tab w:val="left" w:pos="7680"/>
        </w:tabs>
        <w:jc w:val="center"/>
        <w:rPr>
          <w:sz w:val="22"/>
          <w:lang w:val="en-US" w:eastAsia="ko-KR"/>
        </w:rPr>
      </w:pPr>
      <w:r>
        <w:rPr>
          <w:noProof/>
          <w:lang w:val="ru-RU" w:eastAsia="ru-RU"/>
        </w:rPr>
        <w:drawing>
          <wp:inline distT="0" distB="0" distL="0" distR="0" wp14:anchorId="31F01E02" wp14:editId="4B28607D">
            <wp:extent cx="6457950" cy="3328670"/>
            <wp:effectExtent l="0" t="0" r="0" b="508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9C93ABA" w14:textId="6CFD5595" w:rsidR="00D629A1" w:rsidRDefault="00D629A1" w:rsidP="00D629A1">
      <w:pPr>
        <w:tabs>
          <w:tab w:val="left" w:pos="7680"/>
        </w:tabs>
        <w:jc w:val="center"/>
        <w:rPr>
          <w:sz w:val="22"/>
          <w:lang w:val="en-US" w:eastAsia="ko-KR"/>
        </w:rPr>
      </w:pPr>
      <w:r>
        <w:rPr>
          <w:sz w:val="22"/>
          <w:lang w:val="en-US" w:eastAsia="ko-KR"/>
        </w:rPr>
        <w:t xml:space="preserve">Figure. </w:t>
      </w:r>
      <w:r w:rsidR="00CB5685">
        <w:rPr>
          <w:sz w:val="22"/>
          <w:lang w:val="en-US" w:eastAsia="ko-KR"/>
        </w:rPr>
        <w:t>10</w:t>
      </w:r>
      <w:r>
        <w:rPr>
          <w:sz w:val="22"/>
          <w:lang w:val="en-US" w:eastAsia="ko-KR"/>
        </w:rPr>
        <w:t xml:space="preserve">. Cell-edge packet throughput </w:t>
      </w:r>
      <w:r w:rsidR="00CB5685">
        <w:rPr>
          <w:sz w:val="22"/>
          <w:lang w:val="en-US" w:eastAsia="ko-KR"/>
        </w:rPr>
        <w:t>with different alternatives on basis subset selection</w:t>
      </w:r>
    </w:p>
    <w:p w14:paraId="5CD73850" w14:textId="77751C4F" w:rsidR="00BB6D4C" w:rsidRDefault="00E15545" w:rsidP="00164ECD">
      <w:pPr>
        <w:jc w:val="both"/>
        <w:rPr>
          <w:sz w:val="22"/>
          <w:szCs w:val="22"/>
          <w:lang w:val="en-US"/>
        </w:rPr>
      </w:pPr>
      <w:r>
        <w:rPr>
          <w:sz w:val="22"/>
          <w:szCs w:val="22"/>
          <w:lang w:val="en-US"/>
        </w:rPr>
        <w:t xml:space="preserve">As it can be observed from the above results, different alternatives on the basis subset selection across beams and layers provide similar performance. Separate basis subset selection across beams and layers have the highest overhead among considered alternatives and provides up to 3% gains in average packet throughput and up to 5% gains in cell-edge packet throughput. In our view the best tradeoff between performance and overhead is provided with Alt. 2.1. </w:t>
      </w:r>
    </w:p>
    <w:p w14:paraId="51F7F717" w14:textId="68E34CA6" w:rsidR="00E15545" w:rsidRPr="00E15545" w:rsidRDefault="00E15545" w:rsidP="00164ECD">
      <w:pPr>
        <w:jc w:val="both"/>
        <w:rPr>
          <w:b/>
          <w:i/>
          <w:sz w:val="22"/>
          <w:szCs w:val="22"/>
          <w:lang w:val="en-US"/>
        </w:rPr>
      </w:pPr>
      <w:r w:rsidRPr="00E15545">
        <w:rPr>
          <w:b/>
          <w:i/>
          <w:sz w:val="22"/>
          <w:szCs w:val="22"/>
          <w:lang w:val="en-US"/>
        </w:rPr>
        <w:lastRenderedPageBreak/>
        <w:t xml:space="preserve">Observation </w:t>
      </w:r>
      <w:r w:rsidR="00637A6C">
        <w:rPr>
          <w:b/>
          <w:i/>
          <w:sz w:val="22"/>
          <w:szCs w:val="22"/>
          <w:lang w:val="en-US"/>
        </w:rPr>
        <w:t>4</w:t>
      </w:r>
    </w:p>
    <w:p w14:paraId="4C2CABAB" w14:textId="26E86D06" w:rsidR="00270C80" w:rsidRDefault="008A0956" w:rsidP="00270C80">
      <w:pPr>
        <w:pStyle w:val="ListParagraph"/>
        <w:numPr>
          <w:ilvl w:val="0"/>
          <w:numId w:val="26"/>
        </w:numPr>
        <w:jc w:val="both"/>
        <w:rPr>
          <w:rFonts w:ascii="Times New Roman" w:hAnsi="Times New Roman"/>
          <w:i/>
        </w:rPr>
      </w:pPr>
      <w:r>
        <w:rPr>
          <w:rFonts w:ascii="Times New Roman" w:hAnsi="Times New Roman"/>
          <w:i/>
        </w:rPr>
        <w:t>D</w:t>
      </w:r>
      <w:r w:rsidR="00270C80" w:rsidRPr="00270C80">
        <w:rPr>
          <w:rFonts w:ascii="Times New Roman" w:hAnsi="Times New Roman"/>
          <w:i/>
        </w:rPr>
        <w:t>ifferent alternatives on the basis subset selection across beams and layers provide similar performance</w:t>
      </w:r>
    </w:p>
    <w:p w14:paraId="04FE6C6F" w14:textId="0E68654D" w:rsidR="00E15545" w:rsidRDefault="00E15545" w:rsidP="00270C80">
      <w:pPr>
        <w:pStyle w:val="ListParagraph"/>
        <w:numPr>
          <w:ilvl w:val="1"/>
          <w:numId w:val="26"/>
        </w:numPr>
        <w:jc w:val="both"/>
        <w:rPr>
          <w:rFonts w:ascii="Times New Roman" w:hAnsi="Times New Roman"/>
          <w:i/>
        </w:rPr>
      </w:pPr>
      <w:r w:rsidRPr="00E15545">
        <w:rPr>
          <w:rFonts w:ascii="Times New Roman" w:hAnsi="Times New Roman"/>
          <w:i/>
        </w:rPr>
        <w:t>Good tradeoff between performance and overhead is provided by Type II DFT-based compression scheme with separate basis subset selection across layers and joint basis subset selection across beams</w:t>
      </w:r>
    </w:p>
    <w:p w14:paraId="7FFD61F9" w14:textId="29C0F86D" w:rsidR="00D66F63" w:rsidRPr="00D66F63" w:rsidRDefault="00D66F63" w:rsidP="00D66F63">
      <w:pPr>
        <w:spacing w:before="240"/>
        <w:jc w:val="both"/>
        <w:rPr>
          <w:b/>
          <w:i/>
        </w:rPr>
      </w:pPr>
      <w:r w:rsidRPr="00D66F63">
        <w:rPr>
          <w:b/>
          <w:i/>
        </w:rPr>
        <w:t>Proposal 4</w:t>
      </w:r>
    </w:p>
    <w:p w14:paraId="6B07371A" w14:textId="6D896F10" w:rsidR="00D66F63" w:rsidRPr="00D66F63" w:rsidRDefault="00D66F63" w:rsidP="00D66F63">
      <w:pPr>
        <w:pStyle w:val="ListParagraph"/>
        <w:numPr>
          <w:ilvl w:val="0"/>
          <w:numId w:val="26"/>
        </w:numPr>
        <w:spacing w:before="240"/>
        <w:jc w:val="both"/>
        <w:rPr>
          <w:rFonts w:ascii="Times New Roman" w:hAnsi="Times New Roman"/>
          <w:i/>
        </w:rPr>
      </w:pPr>
      <w:r w:rsidRPr="00D66F63">
        <w:rPr>
          <w:rFonts w:ascii="Times New Roman" w:hAnsi="Times New Roman"/>
          <w:i/>
        </w:rPr>
        <w:t>Support Type II DFT-based compression scheme with separate basis subset selection across layers and joint basis subset selection across beams</w:t>
      </w:r>
    </w:p>
    <w:p w14:paraId="172794F6" w14:textId="12C8559C" w:rsidR="00C25215" w:rsidRDefault="00C25215" w:rsidP="00C25215">
      <w:pPr>
        <w:pStyle w:val="Heading2"/>
        <w:rPr>
          <w:sz w:val="28"/>
        </w:rPr>
      </w:pPr>
      <w:r w:rsidRPr="00C25215">
        <w:rPr>
          <w:sz w:val="28"/>
        </w:rPr>
        <w:t>2</w:t>
      </w:r>
      <w:r>
        <w:rPr>
          <w:sz w:val="28"/>
        </w:rPr>
        <w:t>.5</w:t>
      </w:r>
      <w:r w:rsidRPr="00C25215">
        <w:rPr>
          <w:sz w:val="28"/>
        </w:rPr>
        <w:t xml:space="preserve">. </w:t>
      </w:r>
      <w:r w:rsidR="00942F90">
        <w:rPr>
          <w:sz w:val="28"/>
        </w:rPr>
        <w:t>DCT basis</w:t>
      </w:r>
    </w:p>
    <w:p w14:paraId="0D468F2A" w14:textId="741340DB" w:rsidR="00267010" w:rsidRDefault="0091614B" w:rsidP="00C25215">
      <w:pPr>
        <w:rPr>
          <w:sz w:val="22"/>
          <w:szCs w:val="22"/>
          <w:lang w:val="en-US" w:eastAsia="ko-KR"/>
        </w:rPr>
      </w:pPr>
      <w:r>
        <w:t xml:space="preserve">According to the agreed detailed definition of Type II CSI </w:t>
      </w:r>
      <w:r w:rsidR="004475C6">
        <w:t>feedback</w:t>
      </w:r>
      <w:r>
        <w:t xml:space="preserve"> compression, it is still FFS which basis to use DFT or DCT. </w:t>
      </w:r>
      <w:r>
        <w:rPr>
          <w:sz w:val="22"/>
          <w:szCs w:val="22"/>
          <w:lang w:val="en-US"/>
        </w:rPr>
        <w:t xml:space="preserve">In order to compare performance of compression scheme with DFT and DCT basis types, </w:t>
      </w:r>
      <w:r>
        <w:rPr>
          <w:sz w:val="22"/>
          <w:lang w:val="en-US" w:eastAsia="ko-KR"/>
        </w:rPr>
        <w:t xml:space="preserve">system level evaluations were carried out for </w:t>
      </w:r>
      <w:r w:rsidRPr="00930BFB">
        <w:rPr>
          <w:sz w:val="22"/>
          <w:lang w:val="en-US" w:eastAsia="ko-KR"/>
        </w:rPr>
        <w:t>Dense Urban</w:t>
      </w:r>
      <w:r>
        <w:rPr>
          <w:sz w:val="22"/>
          <w:lang w:val="en-US" w:eastAsia="ko-KR"/>
        </w:rPr>
        <w:t xml:space="preserve"> scenario with 16 antenna ports at the gNB and with high traffic load (~70% resource utilization). </w:t>
      </w:r>
      <w:r w:rsidRPr="0053393D">
        <w:rPr>
          <w:sz w:val="22"/>
          <w:szCs w:val="22"/>
          <w:lang w:val="en-US" w:eastAsia="ko-KR"/>
        </w:rPr>
        <w:t xml:space="preserve">The detailed evaluation assumptions can be found in the Appendix A. Considered configurations of CSI feedback are described in the Appendix B. </w:t>
      </w:r>
    </w:p>
    <w:p w14:paraId="7FB87918" w14:textId="05A45A4C" w:rsidR="004D3598" w:rsidRDefault="00860770" w:rsidP="004D3598">
      <w:pPr>
        <w:jc w:val="both"/>
        <w:rPr>
          <w:lang w:eastAsia="ko-KR"/>
        </w:rPr>
      </w:pPr>
      <w:r>
        <w:rPr>
          <w:noProof/>
          <w:lang w:val="ru-RU" w:eastAsia="ru-RU"/>
        </w:rPr>
        <w:drawing>
          <wp:inline distT="0" distB="0" distL="0" distR="0" wp14:anchorId="0D28DB12" wp14:editId="10E369D0">
            <wp:extent cx="6457950" cy="3328670"/>
            <wp:effectExtent l="0" t="0" r="0" b="508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30A8E85" w14:textId="0456BF81" w:rsidR="004D3598" w:rsidRDefault="004D3598" w:rsidP="004D3598">
      <w:pPr>
        <w:tabs>
          <w:tab w:val="left" w:pos="7680"/>
        </w:tabs>
        <w:jc w:val="center"/>
        <w:rPr>
          <w:sz w:val="22"/>
          <w:lang w:val="en-US" w:eastAsia="ko-KR"/>
        </w:rPr>
      </w:pPr>
      <w:r>
        <w:rPr>
          <w:sz w:val="22"/>
          <w:lang w:val="en-US" w:eastAsia="ko-KR"/>
        </w:rPr>
        <w:t xml:space="preserve">Figure. </w:t>
      </w:r>
      <w:r w:rsidR="0014379F">
        <w:rPr>
          <w:sz w:val="22"/>
          <w:lang w:val="en-US" w:eastAsia="ko-KR"/>
        </w:rPr>
        <w:t>11</w:t>
      </w:r>
      <w:r>
        <w:rPr>
          <w:sz w:val="22"/>
          <w:lang w:val="en-US" w:eastAsia="ko-KR"/>
        </w:rPr>
        <w:t xml:space="preserve">. Average packet throughput with </w:t>
      </w:r>
      <w:r w:rsidR="00243703">
        <w:rPr>
          <w:sz w:val="22"/>
          <w:lang w:val="en-US" w:eastAsia="ko-KR"/>
        </w:rPr>
        <w:t>DCT or DFT basis</w:t>
      </w:r>
    </w:p>
    <w:p w14:paraId="270A6773" w14:textId="3058B93E" w:rsidR="004D3598" w:rsidRDefault="00860770" w:rsidP="004D3598">
      <w:pPr>
        <w:tabs>
          <w:tab w:val="left" w:pos="7680"/>
        </w:tabs>
        <w:jc w:val="center"/>
        <w:rPr>
          <w:sz w:val="22"/>
          <w:lang w:val="en-US" w:eastAsia="ko-KR"/>
        </w:rPr>
      </w:pPr>
      <w:r>
        <w:rPr>
          <w:noProof/>
          <w:lang w:val="ru-RU" w:eastAsia="ru-RU"/>
        </w:rPr>
        <w:lastRenderedPageBreak/>
        <w:drawing>
          <wp:inline distT="0" distB="0" distL="0" distR="0" wp14:anchorId="56C75E62" wp14:editId="66865EB4">
            <wp:extent cx="6457950" cy="3328670"/>
            <wp:effectExtent l="0" t="0" r="0" b="508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52F662A" w14:textId="2884F761" w:rsidR="004D3598" w:rsidRDefault="004D3598" w:rsidP="004D3598">
      <w:pPr>
        <w:tabs>
          <w:tab w:val="left" w:pos="7680"/>
        </w:tabs>
        <w:jc w:val="center"/>
        <w:rPr>
          <w:sz w:val="22"/>
          <w:lang w:val="en-US" w:eastAsia="ko-KR"/>
        </w:rPr>
      </w:pPr>
      <w:r>
        <w:rPr>
          <w:sz w:val="22"/>
          <w:lang w:val="en-US" w:eastAsia="ko-KR"/>
        </w:rPr>
        <w:t>Figure. 1</w:t>
      </w:r>
      <w:r w:rsidR="0014379F">
        <w:rPr>
          <w:sz w:val="22"/>
          <w:lang w:val="en-US" w:eastAsia="ko-KR"/>
        </w:rPr>
        <w:t>2</w:t>
      </w:r>
      <w:r>
        <w:rPr>
          <w:sz w:val="22"/>
          <w:lang w:val="en-US" w:eastAsia="ko-KR"/>
        </w:rPr>
        <w:t xml:space="preserve">. Cell-edge packet throughput with </w:t>
      </w:r>
      <w:r w:rsidR="00243703">
        <w:rPr>
          <w:sz w:val="22"/>
          <w:lang w:val="en-US" w:eastAsia="ko-KR"/>
        </w:rPr>
        <w:t>DCT or DFT basis</w:t>
      </w:r>
    </w:p>
    <w:p w14:paraId="103CFF39" w14:textId="77777777" w:rsidR="00757C8F" w:rsidRDefault="00757C8F" w:rsidP="00757C8F">
      <w:pPr>
        <w:jc w:val="both"/>
        <w:rPr>
          <w:sz w:val="22"/>
          <w:szCs w:val="22"/>
          <w:lang w:val="en-US"/>
        </w:rPr>
      </w:pPr>
      <w:r w:rsidRPr="00757C8F">
        <w:rPr>
          <w:sz w:val="22"/>
          <w:szCs w:val="22"/>
          <w:lang w:val="en-US"/>
        </w:rPr>
        <w:t>As it can be observed</w:t>
      </w:r>
      <w:r>
        <w:rPr>
          <w:sz w:val="22"/>
          <w:szCs w:val="22"/>
          <w:lang w:val="en-US"/>
        </w:rPr>
        <w:t xml:space="preserve"> from the above results, use of DCT basis for Type II CSI compression do not provide performance gains over the case with DFT basis in the considered scenario. </w:t>
      </w:r>
    </w:p>
    <w:p w14:paraId="6B44A470" w14:textId="37670FB1" w:rsidR="00757C8F" w:rsidRPr="004475C6" w:rsidRDefault="00757C8F" w:rsidP="00757C8F">
      <w:pPr>
        <w:jc w:val="both"/>
        <w:rPr>
          <w:b/>
          <w:i/>
          <w:sz w:val="22"/>
          <w:szCs w:val="22"/>
          <w:lang w:val="en-US"/>
        </w:rPr>
      </w:pPr>
      <w:r w:rsidRPr="004475C6">
        <w:rPr>
          <w:b/>
          <w:i/>
          <w:sz w:val="22"/>
          <w:szCs w:val="22"/>
          <w:lang w:val="en-US"/>
        </w:rPr>
        <w:t xml:space="preserve">Observation </w:t>
      </w:r>
      <w:r w:rsidR="001F78CA">
        <w:rPr>
          <w:b/>
          <w:i/>
          <w:sz w:val="22"/>
          <w:szCs w:val="22"/>
          <w:lang w:val="en-US"/>
        </w:rPr>
        <w:t>5</w:t>
      </w:r>
    </w:p>
    <w:p w14:paraId="71E88162" w14:textId="53269063" w:rsidR="004D3598" w:rsidRPr="004475C6" w:rsidRDefault="00757C8F" w:rsidP="00757C8F">
      <w:pPr>
        <w:pStyle w:val="ListParagraph"/>
        <w:numPr>
          <w:ilvl w:val="0"/>
          <w:numId w:val="26"/>
        </w:numPr>
        <w:jc w:val="both"/>
        <w:rPr>
          <w:rFonts w:ascii="Times New Roman" w:hAnsi="Times New Roman"/>
          <w:i/>
        </w:rPr>
      </w:pPr>
      <w:r w:rsidRPr="004475C6">
        <w:rPr>
          <w:rFonts w:ascii="Times New Roman" w:hAnsi="Times New Roman"/>
          <w:i/>
        </w:rPr>
        <w:t>DCT basis for Type II CSI compression do not provide performan</w:t>
      </w:r>
      <w:r w:rsidR="00034D87">
        <w:rPr>
          <w:rFonts w:ascii="Times New Roman" w:hAnsi="Times New Roman"/>
          <w:i/>
        </w:rPr>
        <w:t>ce gains over the case with DFT basis</w:t>
      </w:r>
    </w:p>
    <w:p w14:paraId="47326DCE" w14:textId="19052D96" w:rsidR="00757C8F" w:rsidRPr="004475C6" w:rsidRDefault="00757C8F" w:rsidP="00757C8F">
      <w:pPr>
        <w:spacing w:before="240"/>
        <w:jc w:val="both"/>
        <w:rPr>
          <w:b/>
          <w:i/>
        </w:rPr>
      </w:pPr>
      <w:r w:rsidRPr="004475C6">
        <w:rPr>
          <w:b/>
          <w:i/>
        </w:rPr>
        <w:t xml:space="preserve">Proposal </w:t>
      </w:r>
      <w:r w:rsidR="001F78CA">
        <w:rPr>
          <w:b/>
          <w:i/>
        </w:rPr>
        <w:t>5</w:t>
      </w:r>
    </w:p>
    <w:p w14:paraId="27D0FC0A" w14:textId="5E2EE95D" w:rsidR="00757C8F" w:rsidRPr="004475C6" w:rsidRDefault="00757C8F" w:rsidP="00757C8F">
      <w:pPr>
        <w:pStyle w:val="ListParagraph"/>
        <w:numPr>
          <w:ilvl w:val="0"/>
          <w:numId w:val="26"/>
        </w:numPr>
        <w:spacing w:before="240"/>
        <w:jc w:val="both"/>
        <w:rPr>
          <w:rFonts w:ascii="Times New Roman" w:hAnsi="Times New Roman"/>
          <w:b/>
          <w:i/>
        </w:rPr>
      </w:pPr>
      <w:r w:rsidRPr="004475C6">
        <w:rPr>
          <w:rFonts w:ascii="Times New Roman" w:hAnsi="Times New Roman"/>
          <w:i/>
        </w:rPr>
        <w:t>Support DFT basis for Type II CSI compression</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3889031F" w14:textId="21BD7713" w:rsidR="00405A60" w:rsidRDefault="00405A60" w:rsidP="00CF623B">
      <w:pPr>
        <w:jc w:val="both"/>
        <w:rPr>
          <w:sz w:val="22"/>
          <w:szCs w:val="22"/>
          <w:lang w:val="en-US"/>
        </w:rPr>
      </w:pPr>
      <w:r>
        <w:rPr>
          <w:sz w:val="22"/>
          <w:szCs w:val="22"/>
          <w:lang w:val="en-US"/>
        </w:rPr>
        <w:t xml:space="preserve">In this contribution enhancements to CSI for MU-MIMO are discussed including </w:t>
      </w:r>
      <w:r w:rsidRPr="00405A60">
        <w:rPr>
          <w:sz w:val="22"/>
          <w:szCs w:val="22"/>
          <w:lang w:val="en-US"/>
        </w:rPr>
        <w:t>overhead reduction for Type II CSI</w:t>
      </w:r>
      <w:r>
        <w:rPr>
          <w:sz w:val="22"/>
          <w:szCs w:val="22"/>
          <w:lang w:val="en-US"/>
        </w:rPr>
        <w:t xml:space="preserve"> and</w:t>
      </w:r>
      <w:r w:rsidRPr="00405A60">
        <w:rPr>
          <w:sz w:val="22"/>
          <w:szCs w:val="22"/>
          <w:lang w:val="en-US"/>
        </w:rPr>
        <w:t xml:space="preserve"> the support of higher ranks for Type II CSI</w:t>
      </w:r>
      <w:r>
        <w:rPr>
          <w:sz w:val="22"/>
          <w:szCs w:val="22"/>
          <w:lang w:val="en-US"/>
        </w:rPr>
        <w:t>. The following proposals and observations were made</w:t>
      </w:r>
      <w:r w:rsidR="00D96DF2">
        <w:rPr>
          <w:sz w:val="22"/>
          <w:szCs w:val="22"/>
          <w:lang w:val="en-US"/>
        </w:rPr>
        <w:t>.</w:t>
      </w:r>
    </w:p>
    <w:p w14:paraId="477076D9" w14:textId="77777777" w:rsidR="00454C5F" w:rsidRPr="003F3802" w:rsidRDefault="00454C5F" w:rsidP="00454C5F">
      <w:pPr>
        <w:tabs>
          <w:tab w:val="left" w:pos="7680"/>
        </w:tabs>
        <w:jc w:val="both"/>
        <w:rPr>
          <w:b/>
          <w:i/>
          <w:sz w:val="22"/>
          <w:szCs w:val="22"/>
          <w:lang w:val="en-US" w:eastAsia="ko-KR"/>
        </w:rPr>
      </w:pPr>
      <w:r w:rsidRPr="003F3802">
        <w:rPr>
          <w:b/>
          <w:i/>
          <w:sz w:val="22"/>
          <w:szCs w:val="22"/>
          <w:lang w:val="en-US" w:eastAsia="ko-KR"/>
        </w:rPr>
        <w:t>Observation 1</w:t>
      </w:r>
    </w:p>
    <w:p w14:paraId="408C2D03" w14:textId="77777777" w:rsidR="00454C5F" w:rsidRPr="003F3802" w:rsidRDefault="00454C5F" w:rsidP="00454C5F">
      <w:pPr>
        <w:pStyle w:val="ListParagraph"/>
        <w:numPr>
          <w:ilvl w:val="0"/>
          <w:numId w:val="15"/>
        </w:numPr>
        <w:tabs>
          <w:tab w:val="left" w:pos="7680"/>
        </w:tabs>
        <w:jc w:val="both"/>
        <w:rPr>
          <w:rFonts w:ascii="Times New Roman" w:hAnsi="Times New Roman"/>
          <w:i/>
          <w:lang w:eastAsia="ko-KR"/>
        </w:rPr>
      </w:pPr>
      <w:r w:rsidRPr="003F3802">
        <w:rPr>
          <w:rFonts w:ascii="Times New Roman" w:hAnsi="Times New Roman"/>
          <w:i/>
          <w:lang w:eastAsia="ko-KR"/>
        </w:rPr>
        <w:t xml:space="preserve">Type II CSI </w:t>
      </w:r>
      <w:r>
        <w:rPr>
          <w:rFonts w:ascii="Times New Roman" w:hAnsi="Times New Roman"/>
          <w:i/>
          <w:lang w:eastAsia="ko-KR"/>
        </w:rPr>
        <w:t>feedback</w:t>
      </w:r>
      <w:r w:rsidRPr="003F3802">
        <w:rPr>
          <w:rFonts w:ascii="Times New Roman" w:hAnsi="Times New Roman"/>
          <w:i/>
          <w:lang w:eastAsia="ko-KR"/>
        </w:rPr>
        <w:t xml:space="preserve"> compression scheme without reporting of coefficients associated with the strongest beam/polarization provides similar performance with lower overhead comparing to the case with reporting of coefficients associated with the strongest beam/polarization</w:t>
      </w:r>
    </w:p>
    <w:p w14:paraId="5CA79F2F" w14:textId="77777777" w:rsidR="00454C5F" w:rsidRPr="003F3802" w:rsidRDefault="00454C5F" w:rsidP="00454C5F">
      <w:pPr>
        <w:tabs>
          <w:tab w:val="left" w:pos="7680"/>
        </w:tabs>
        <w:spacing w:before="240"/>
        <w:jc w:val="both"/>
        <w:rPr>
          <w:b/>
          <w:i/>
          <w:sz w:val="22"/>
          <w:szCs w:val="22"/>
          <w:lang w:eastAsia="ko-KR"/>
        </w:rPr>
      </w:pPr>
      <w:r w:rsidRPr="003F3802">
        <w:rPr>
          <w:b/>
          <w:i/>
          <w:sz w:val="22"/>
          <w:szCs w:val="22"/>
          <w:lang w:eastAsia="ko-KR"/>
        </w:rPr>
        <w:t>Proposal 1</w:t>
      </w:r>
    </w:p>
    <w:p w14:paraId="2592B8C6" w14:textId="77777777" w:rsidR="00454C5F" w:rsidRPr="003F3802" w:rsidRDefault="00454C5F" w:rsidP="00454C5F">
      <w:pPr>
        <w:pStyle w:val="ListParagraph"/>
        <w:numPr>
          <w:ilvl w:val="0"/>
          <w:numId w:val="15"/>
        </w:numPr>
        <w:tabs>
          <w:tab w:val="left" w:pos="7680"/>
        </w:tabs>
        <w:jc w:val="both"/>
        <w:rPr>
          <w:rFonts w:ascii="Times New Roman" w:hAnsi="Times New Roman"/>
          <w:i/>
          <w:lang w:eastAsia="ko-KR"/>
        </w:rPr>
      </w:pPr>
      <w:r w:rsidRPr="003F3802">
        <w:rPr>
          <w:rFonts w:ascii="Times New Roman" w:hAnsi="Times New Roman"/>
          <w:i/>
          <w:lang w:eastAsia="ko-KR"/>
        </w:rPr>
        <w:t xml:space="preserve">Support Type II CSI </w:t>
      </w:r>
      <w:r>
        <w:rPr>
          <w:rFonts w:ascii="Times New Roman" w:hAnsi="Times New Roman"/>
          <w:i/>
          <w:lang w:eastAsia="ko-KR"/>
        </w:rPr>
        <w:t>feedback</w:t>
      </w:r>
      <w:r w:rsidRPr="003F3802">
        <w:rPr>
          <w:rFonts w:ascii="Times New Roman" w:hAnsi="Times New Roman"/>
          <w:i/>
          <w:lang w:eastAsia="ko-KR"/>
        </w:rPr>
        <w:t xml:space="preserve"> compression scheme without reporting of coefficients associated with the strongest beam/polarization</w:t>
      </w:r>
    </w:p>
    <w:p w14:paraId="065E0E97" w14:textId="77777777" w:rsidR="00454C5F" w:rsidRPr="00F056C8" w:rsidRDefault="00454C5F" w:rsidP="00454C5F">
      <w:pPr>
        <w:tabs>
          <w:tab w:val="left" w:pos="7680"/>
        </w:tabs>
        <w:spacing w:before="240"/>
        <w:rPr>
          <w:b/>
          <w:i/>
          <w:sz w:val="22"/>
          <w:lang w:val="en-US" w:eastAsia="ko-KR"/>
        </w:rPr>
      </w:pPr>
      <w:r w:rsidRPr="00F056C8">
        <w:rPr>
          <w:b/>
          <w:i/>
          <w:sz w:val="22"/>
          <w:lang w:val="en-US" w:eastAsia="ko-KR"/>
        </w:rPr>
        <w:t>Observation 2</w:t>
      </w:r>
    </w:p>
    <w:p w14:paraId="616270D9" w14:textId="77777777" w:rsidR="00454C5F" w:rsidRDefault="00454C5F" w:rsidP="00454C5F">
      <w:pPr>
        <w:pStyle w:val="ListParagraph"/>
        <w:numPr>
          <w:ilvl w:val="0"/>
          <w:numId w:val="16"/>
        </w:numPr>
        <w:tabs>
          <w:tab w:val="left" w:pos="7680"/>
        </w:tabs>
        <w:rPr>
          <w:rFonts w:ascii="Times New Roman" w:hAnsi="Times New Roman"/>
          <w:i/>
          <w:lang w:eastAsia="ko-KR"/>
        </w:rPr>
      </w:pPr>
      <w:r w:rsidRPr="00F056C8">
        <w:rPr>
          <w:rFonts w:ascii="Times New Roman" w:hAnsi="Times New Roman"/>
          <w:i/>
          <w:lang w:eastAsia="ko-KR"/>
        </w:rPr>
        <w:lastRenderedPageBreak/>
        <w:t>Increased oversampling factor for DFT basis do</w:t>
      </w:r>
      <w:r>
        <w:rPr>
          <w:rFonts w:ascii="Times New Roman" w:hAnsi="Times New Roman"/>
          <w:i/>
          <w:lang w:eastAsia="ko-KR"/>
        </w:rPr>
        <w:t>es</w:t>
      </w:r>
      <w:r w:rsidRPr="00F056C8">
        <w:rPr>
          <w:rFonts w:ascii="Times New Roman" w:hAnsi="Times New Roman"/>
          <w:i/>
          <w:lang w:eastAsia="ko-KR"/>
        </w:rPr>
        <w:t xml:space="preserve"> not provide</w:t>
      </w:r>
      <w:r>
        <w:rPr>
          <w:rFonts w:ascii="Times New Roman" w:hAnsi="Times New Roman"/>
          <w:i/>
          <w:lang w:eastAsia="ko-KR"/>
        </w:rPr>
        <w:t xml:space="preserve"> performance</w:t>
      </w:r>
      <w:r w:rsidRPr="00F056C8">
        <w:rPr>
          <w:rFonts w:ascii="Times New Roman" w:hAnsi="Times New Roman"/>
          <w:i/>
          <w:lang w:eastAsia="ko-KR"/>
        </w:rPr>
        <w:t xml:space="preserve"> gains ove</w:t>
      </w:r>
      <w:r>
        <w:rPr>
          <w:rFonts w:ascii="Times New Roman" w:hAnsi="Times New Roman"/>
          <w:i/>
          <w:lang w:eastAsia="ko-KR"/>
        </w:rPr>
        <w:t>r the case without oversampling</w:t>
      </w:r>
    </w:p>
    <w:p w14:paraId="1890254D" w14:textId="77777777" w:rsidR="00454C5F" w:rsidRPr="00F056C8" w:rsidRDefault="00454C5F" w:rsidP="00454C5F">
      <w:pPr>
        <w:tabs>
          <w:tab w:val="left" w:pos="7680"/>
        </w:tabs>
        <w:spacing w:before="240"/>
        <w:rPr>
          <w:b/>
          <w:i/>
          <w:sz w:val="22"/>
          <w:lang w:eastAsia="ko-KR"/>
        </w:rPr>
      </w:pPr>
      <w:r w:rsidRPr="00F056C8">
        <w:rPr>
          <w:b/>
          <w:i/>
          <w:sz w:val="22"/>
          <w:lang w:eastAsia="ko-KR"/>
        </w:rPr>
        <w:t>Proposal 2</w:t>
      </w:r>
    </w:p>
    <w:p w14:paraId="6CF3C719" w14:textId="77777777" w:rsidR="00454C5F" w:rsidRDefault="00454C5F" w:rsidP="00454C5F">
      <w:pPr>
        <w:pStyle w:val="ListParagraph"/>
        <w:numPr>
          <w:ilvl w:val="0"/>
          <w:numId w:val="16"/>
        </w:numPr>
        <w:tabs>
          <w:tab w:val="left" w:pos="7680"/>
        </w:tabs>
        <w:spacing w:before="240"/>
        <w:rPr>
          <w:rFonts w:ascii="Times New Roman" w:hAnsi="Times New Roman"/>
          <w:i/>
          <w:lang w:eastAsia="ko-KR"/>
        </w:rPr>
      </w:pPr>
      <w:r w:rsidRPr="00F056C8">
        <w:rPr>
          <w:rFonts w:ascii="Times New Roman" w:hAnsi="Times New Roman"/>
          <w:i/>
          <w:lang w:eastAsia="ko-KR"/>
        </w:rPr>
        <w:t>Suppor</w:t>
      </w:r>
      <w:r>
        <w:rPr>
          <w:rFonts w:ascii="Times New Roman" w:hAnsi="Times New Roman"/>
          <w:i/>
          <w:lang w:eastAsia="ko-KR"/>
        </w:rPr>
        <w:t xml:space="preserve">t critically sampled DFT basis </w:t>
      </w:r>
      <w:r w:rsidRPr="00F056C8">
        <w:rPr>
          <w:rFonts w:ascii="Times New Roman" w:hAnsi="Times New Roman"/>
          <w:i/>
          <w:lang w:eastAsia="ko-KR"/>
        </w:rPr>
        <w:t>for Type II CSI DFT based compression</w:t>
      </w:r>
      <w:r>
        <w:rPr>
          <w:rFonts w:ascii="Times New Roman" w:hAnsi="Times New Roman"/>
          <w:i/>
          <w:lang w:eastAsia="ko-KR"/>
        </w:rPr>
        <w:t xml:space="preserve"> (O3 = 1)</w:t>
      </w:r>
    </w:p>
    <w:p w14:paraId="6B023252" w14:textId="77777777" w:rsidR="00454C5F" w:rsidRPr="00757760" w:rsidRDefault="00454C5F" w:rsidP="00454C5F">
      <w:pPr>
        <w:spacing w:before="240"/>
        <w:jc w:val="both"/>
        <w:rPr>
          <w:b/>
          <w:i/>
          <w:sz w:val="22"/>
          <w:szCs w:val="22"/>
          <w:lang w:val="en-US" w:eastAsia="ko-KR"/>
        </w:rPr>
      </w:pPr>
      <w:r w:rsidRPr="00757760">
        <w:rPr>
          <w:b/>
          <w:i/>
          <w:sz w:val="22"/>
          <w:szCs w:val="22"/>
          <w:lang w:val="en-US" w:eastAsia="ko-KR"/>
        </w:rPr>
        <w:t xml:space="preserve">Observation </w:t>
      </w:r>
      <w:r>
        <w:rPr>
          <w:b/>
          <w:i/>
          <w:sz w:val="22"/>
          <w:szCs w:val="22"/>
          <w:lang w:val="en-US" w:eastAsia="ko-KR"/>
        </w:rPr>
        <w:t>3</w:t>
      </w:r>
    </w:p>
    <w:p w14:paraId="4E51556C" w14:textId="77777777" w:rsidR="00454C5F" w:rsidRPr="00757760" w:rsidRDefault="00454C5F" w:rsidP="00454C5F">
      <w:pPr>
        <w:pStyle w:val="ListParagraph"/>
        <w:numPr>
          <w:ilvl w:val="0"/>
          <w:numId w:val="23"/>
        </w:numPr>
        <w:spacing w:before="240"/>
        <w:jc w:val="both"/>
        <w:rPr>
          <w:rFonts w:ascii="Times New Roman" w:hAnsi="Times New Roman"/>
          <w:i/>
          <w:lang w:eastAsia="ko-KR"/>
        </w:rPr>
      </w:pPr>
      <w:r w:rsidRPr="00757760">
        <w:rPr>
          <w:rFonts w:ascii="Times New Roman" w:hAnsi="Times New Roman"/>
          <w:i/>
          <w:lang w:eastAsia="ko-KR"/>
        </w:rPr>
        <w:t>For M = 1,2,4 performance gains from the decreased size of FD compression unit are not observed</w:t>
      </w:r>
    </w:p>
    <w:p w14:paraId="2146DDCA" w14:textId="77777777" w:rsidR="00454C5F" w:rsidRDefault="00454C5F" w:rsidP="00454C5F">
      <w:pPr>
        <w:pStyle w:val="ListParagraph"/>
        <w:numPr>
          <w:ilvl w:val="0"/>
          <w:numId w:val="23"/>
        </w:numPr>
        <w:jc w:val="both"/>
        <w:rPr>
          <w:rFonts w:ascii="Times New Roman" w:hAnsi="Times New Roman"/>
          <w:i/>
          <w:lang w:eastAsia="ko-KR"/>
        </w:rPr>
      </w:pPr>
      <w:r w:rsidRPr="00757760">
        <w:rPr>
          <w:rFonts w:ascii="Times New Roman" w:hAnsi="Times New Roman"/>
          <w:i/>
          <w:lang w:eastAsia="ko-KR"/>
        </w:rPr>
        <w:t xml:space="preserve">For M = 6,8 performance gains from the decreased size of FD compression unit are </w:t>
      </w:r>
      <w:r>
        <w:rPr>
          <w:rFonts w:ascii="Times New Roman" w:hAnsi="Times New Roman"/>
          <w:i/>
          <w:lang w:eastAsia="ko-KR"/>
        </w:rPr>
        <w:t>minor</w:t>
      </w:r>
      <w:r w:rsidRPr="00757760">
        <w:rPr>
          <w:rFonts w:ascii="Times New Roman" w:hAnsi="Times New Roman"/>
          <w:i/>
          <w:lang w:eastAsia="ko-KR"/>
        </w:rPr>
        <w:t xml:space="preserve"> (up to 2% in average packet throughput and up to 6% in cell-edge packet throughput)</w:t>
      </w:r>
    </w:p>
    <w:p w14:paraId="2F6386B9" w14:textId="77777777" w:rsidR="00454C5F" w:rsidRPr="00865503" w:rsidRDefault="00454C5F" w:rsidP="00454C5F">
      <w:pPr>
        <w:spacing w:before="240"/>
        <w:jc w:val="both"/>
        <w:rPr>
          <w:b/>
          <w:i/>
          <w:sz w:val="22"/>
          <w:szCs w:val="22"/>
          <w:lang w:eastAsia="ko-KR"/>
        </w:rPr>
      </w:pPr>
      <w:r w:rsidRPr="00865503">
        <w:rPr>
          <w:b/>
          <w:i/>
          <w:sz w:val="22"/>
          <w:szCs w:val="22"/>
          <w:lang w:eastAsia="ko-KR"/>
        </w:rPr>
        <w:t>Proposal 3</w:t>
      </w:r>
    </w:p>
    <w:p w14:paraId="183444B8" w14:textId="77777777" w:rsidR="00454C5F" w:rsidRPr="00865503" w:rsidRDefault="00454C5F" w:rsidP="00454C5F">
      <w:pPr>
        <w:pStyle w:val="ListParagraph"/>
        <w:numPr>
          <w:ilvl w:val="0"/>
          <w:numId w:val="24"/>
        </w:numPr>
        <w:spacing w:before="240"/>
        <w:jc w:val="both"/>
        <w:rPr>
          <w:rFonts w:ascii="Times New Roman" w:hAnsi="Times New Roman"/>
          <w:i/>
          <w:lang w:eastAsia="ko-KR"/>
        </w:rPr>
      </w:pPr>
      <w:r w:rsidRPr="00865503">
        <w:rPr>
          <w:rFonts w:ascii="Times New Roman" w:hAnsi="Times New Roman"/>
          <w:i/>
          <w:lang w:eastAsia="ko-KR"/>
        </w:rPr>
        <w:t>Size of frequency domain compression unit</w:t>
      </w:r>
      <w:r>
        <w:rPr>
          <w:rFonts w:ascii="Times New Roman" w:hAnsi="Times New Roman"/>
          <w:i/>
          <w:lang w:eastAsia="ko-KR"/>
        </w:rPr>
        <w:t xml:space="preserve"> is</w:t>
      </w:r>
      <w:r w:rsidRPr="00865503">
        <w:rPr>
          <w:rFonts w:ascii="Times New Roman" w:hAnsi="Times New Roman"/>
          <w:i/>
          <w:lang w:eastAsia="ko-KR"/>
        </w:rPr>
        <w:t xml:space="preserve"> equal to Rel. 15 subband size </w:t>
      </w:r>
    </w:p>
    <w:p w14:paraId="2ACE114A" w14:textId="19C15CB6" w:rsidR="002D463C" w:rsidRPr="00E15545" w:rsidRDefault="002D463C" w:rsidP="002D463C">
      <w:pPr>
        <w:spacing w:before="240"/>
        <w:jc w:val="both"/>
        <w:rPr>
          <w:b/>
          <w:i/>
          <w:sz w:val="22"/>
          <w:szCs w:val="22"/>
          <w:lang w:val="en-US"/>
        </w:rPr>
      </w:pPr>
      <w:r w:rsidRPr="00E15545">
        <w:rPr>
          <w:b/>
          <w:i/>
          <w:sz w:val="22"/>
          <w:szCs w:val="22"/>
          <w:lang w:val="en-US"/>
        </w:rPr>
        <w:t xml:space="preserve">Observation </w:t>
      </w:r>
      <w:r w:rsidR="00B44734">
        <w:rPr>
          <w:b/>
          <w:i/>
          <w:sz w:val="22"/>
          <w:szCs w:val="22"/>
          <w:lang w:val="en-US"/>
        </w:rPr>
        <w:t>4</w:t>
      </w:r>
    </w:p>
    <w:p w14:paraId="3E7A1195" w14:textId="77777777" w:rsidR="002D463C" w:rsidRDefault="002D463C" w:rsidP="002D463C">
      <w:pPr>
        <w:pStyle w:val="ListParagraph"/>
        <w:numPr>
          <w:ilvl w:val="0"/>
          <w:numId w:val="26"/>
        </w:numPr>
        <w:jc w:val="both"/>
        <w:rPr>
          <w:rFonts w:ascii="Times New Roman" w:hAnsi="Times New Roman"/>
          <w:i/>
        </w:rPr>
      </w:pPr>
      <w:r>
        <w:rPr>
          <w:rFonts w:ascii="Times New Roman" w:hAnsi="Times New Roman"/>
          <w:i/>
        </w:rPr>
        <w:t>D</w:t>
      </w:r>
      <w:r w:rsidRPr="00270C80">
        <w:rPr>
          <w:rFonts w:ascii="Times New Roman" w:hAnsi="Times New Roman"/>
          <w:i/>
        </w:rPr>
        <w:t>ifferent alternatives on the basis subset selection across beams and layers provide similar performance</w:t>
      </w:r>
    </w:p>
    <w:p w14:paraId="6C0168D4" w14:textId="77777777" w:rsidR="002D463C" w:rsidRDefault="002D463C" w:rsidP="002D463C">
      <w:pPr>
        <w:pStyle w:val="ListParagraph"/>
        <w:numPr>
          <w:ilvl w:val="1"/>
          <w:numId w:val="26"/>
        </w:numPr>
        <w:jc w:val="both"/>
        <w:rPr>
          <w:rFonts w:ascii="Times New Roman" w:hAnsi="Times New Roman"/>
          <w:i/>
        </w:rPr>
      </w:pPr>
      <w:r w:rsidRPr="00E15545">
        <w:rPr>
          <w:rFonts w:ascii="Times New Roman" w:hAnsi="Times New Roman"/>
          <w:i/>
        </w:rPr>
        <w:t>Good tradeoff between performance and overhead is provided by Type II DFT-based compression scheme with separate basis subset selection across layers and joint basis subset selection across beams</w:t>
      </w:r>
    </w:p>
    <w:p w14:paraId="0D1F75D8" w14:textId="77777777" w:rsidR="002D463C" w:rsidRPr="00D66F63" w:rsidRDefault="002D463C" w:rsidP="002D463C">
      <w:pPr>
        <w:spacing w:before="240"/>
        <w:jc w:val="both"/>
        <w:rPr>
          <w:b/>
          <w:i/>
        </w:rPr>
      </w:pPr>
      <w:r w:rsidRPr="00D66F63">
        <w:rPr>
          <w:b/>
          <w:i/>
        </w:rPr>
        <w:t>Proposal 4</w:t>
      </w:r>
    </w:p>
    <w:p w14:paraId="0AF89772" w14:textId="77777777" w:rsidR="002D463C" w:rsidRPr="00D66F63" w:rsidRDefault="002D463C" w:rsidP="002D463C">
      <w:pPr>
        <w:pStyle w:val="ListParagraph"/>
        <w:numPr>
          <w:ilvl w:val="0"/>
          <w:numId w:val="26"/>
        </w:numPr>
        <w:spacing w:before="240"/>
        <w:jc w:val="both"/>
        <w:rPr>
          <w:rFonts w:ascii="Times New Roman" w:hAnsi="Times New Roman"/>
          <w:i/>
        </w:rPr>
      </w:pPr>
      <w:r w:rsidRPr="00D66F63">
        <w:rPr>
          <w:rFonts w:ascii="Times New Roman" w:hAnsi="Times New Roman"/>
          <w:i/>
        </w:rPr>
        <w:t>Support Type II DFT-based compression scheme with separate basis subset selection across layers and joint basis subset selection across beams</w:t>
      </w:r>
    </w:p>
    <w:p w14:paraId="2A28CEE9" w14:textId="77777777" w:rsidR="00B202E6" w:rsidRPr="004475C6" w:rsidRDefault="00B202E6" w:rsidP="00B202E6">
      <w:pPr>
        <w:spacing w:before="240"/>
        <w:jc w:val="both"/>
        <w:rPr>
          <w:b/>
          <w:i/>
          <w:sz w:val="22"/>
          <w:szCs w:val="22"/>
          <w:lang w:val="en-US"/>
        </w:rPr>
      </w:pPr>
      <w:r w:rsidRPr="004475C6">
        <w:rPr>
          <w:b/>
          <w:i/>
          <w:sz w:val="22"/>
          <w:szCs w:val="22"/>
          <w:lang w:val="en-US"/>
        </w:rPr>
        <w:t xml:space="preserve">Observation </w:t>
      </w:r>
      <w:r>
        <w:rPr>
          <w:b/>
          <w:i/>
          <w:sz w:val="22"/>
          <w:szCs w:val="22"/>
          <w:lang w:val="en-US"/>
        </w:rPr>
        <w:t>5</w:t>
      </w:r>
    </w:p>
    <w:p w14:paraId="7A96825A" w14:textId="77777777" w:rsidR="00B202E6" w:rsidRPr="004475C6" w:rsidRDefault="00B202E6" w:rsidP="00B202E6">
      <w:pPr>
        <w:pStyle w:val="ListParagraph"/>
        <w:numPr>
          <w:ilvl w:val="0"/>
          <w:numId w:val="26"/>
        </w:numPr>
        <w:jc w:val="both"/>
        <w:rPr>
          <w:rFonts w:ascii="Times New Roman" w:hAnsi="Times New Roman"/>
          <w:i/>
        </w:rPr>
      </w:pPr>
      <w:r w:rsidRPr="004475C6">
        <w:rPr>
          <w:rFonts w:ascii="Times New Roman" w:hAnsi="Times New Roman"/>
          <w:i/>
        </w:rPr>
        <w:t>DCT basis for Type II CSI compression do not provide performan</w:t>
      </w:r>
      <w:r>
        <w:rPr>
          <w:rFonts w:ascii="Times New Roman" w:hAnsi="Times New Roman"/>
          <w:i/>
        </w:rPr>
        <w:t>ce gains over the case with DFT basis</w:t>
      </w:r>
    </w:p>
    <w:p w14:paraId="7B13C25C" w14:textId="77777777" w:rsidR="00B202E6" w:rsidRPr="004475C6" w:rsidRDefault="00B202E6" w:rsidP="00B202E6">
      <w:pPr>
        <w:spacing w:before="240"/>
        <w:jc w:val="both"/>
        <w:rPr>
          <w:b/>
          <w:i/>
        </w:rPr>
      </w:pPr>
      <w:r w:rsidRPr="004475C6">
        <w:rPr>
          <w:b/>
          <w:i/>
        </w:rPr>
        <w:t xml:space="preserve">Proposal </w:t>
      </w:r>
      <w:r>
        <w:rPr>
          <w:b/>
          <w:i/>
        </w:rPr>
        <w:t>5</w:t>
      </w:r>
    </w:p>
    <w:p w14:paraId="623FDF90" w14:textId="1B8534EE" w:rsidR="00454C5F" w:rsidRPr="001C305C" w:rsidRDefault="00B202E6" w:rsidP="00CF623B">
      <w:pPr>
        <w:pStyle w:val="ListParagraph"/>
        <w:numPr>
          <w:ilvl w:val="0"/>
          <w:numId w:val="26"/>
        </w:numPr>
        <w:spacing w:before="240"/>
        <w:jc w:val="both"/>
        <w:rPr>
          <w:rFonts w:ascii="Times New Roman" w:hAnsi="Times New Roman"/>
          <w:b/>
          <w:i/>
        </w:rPr>
      </w:pPr>
      <w:r w:rsidRPr="004475C6">
        <w:rPr>
          <w:rFonts w:ascii="Times New Roman" w:hAnsi="Times New Roman"/>
          <w:i/>
        </w:rPr>
        <w:t>Support DFT basis for Type II CSI compression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3750C219" w14:textId="60B7B755" w:rsidR="00CD2C6A" w:rsidRDefault="006F0407" w:rsidP="006F0407">
      <w:pPr>
        <w:numPr>
          <w:ilvl w:val="0"/>
          <w:numId w:val="2"/>
        </w:numPr>
        <w:rPr>
          <w:sz w:val="22"/>
          <w:lang w:eastAsia="zh-CN"/>
        </w:rPr>
      </w:pPr>
      <w:r w:rsidRPr="006F0407">
        <w:rPr>
          <w:sz w:val="22"/>
          <w:lang w:eastAsia="zh-CN"/>
        </w:rPr>
        <w:t>RP-181453</w:t>
      </w:r>
      <w:r>
        <w:rPr>
          <w:sz w:val="22"/>
          <w:lang w:eastAsia="zh-CN"/>
        </w:rPr>
        <w:t xml:space="preserve"> </w:t>
      </w:r>
      <w:r w:rsidRPr="006F0407">
        <w:rPr>
          <w:sz w:val="22"/>
          <w:lang w:eastAsia="zh-CN"/>
        </w:rPr>
        <w:t>WI Proposal on NR MIMO Enhancements</w:t>
      </w:r>
      <w:r>
        <w:rPr>
          <w:sz w:val="22"/>
          <w:lang w:eastAsia="zh-CN"/>
        </w:rPr>
        <w:t xml:space="preserve">, </w:t>
      </w:r>
      <w:r w:rsidRPr="006F0407">
        <w:rPr>
          <w:sz w:val="22"/>
          <w:lang w:eastAsia="zh-CN"/>
        </w:rPr>
        <w:t>Samsung</w:t>
      </w:r>
    </w:p>
    <w:p w14:paraId="2FBDD9F0" w14:textId="77777777" w:rsidR="009419DE" w:rsidRDefault="00446A5F" w:rsidP="00F05B91">
      <w:pPr>
        <w:numPr>
          <w:ilvl w:val="0"/>
          <w:numId w:val="2"/>
        </w:numPr>
        <w:rPr>
          <w:sz w:val="22"/>
          <w:lang w:eastAsia="zh-CN"/>
        </w:rPr>
      </w:pPr>
      <w:r w:rsidRPr="00446A5F">
        <w:rPr>
          <w:sz w:val="22"/>
          <w:lang w:eastAsia="zh-CN"/>
        </w:rPr>
        <w:t>RAN1 Chairman’s Notes</w:t>
      </w:r>
      <w:r w:rsidR="009A1861">
        <w:rPr>
          <w:sz w:val="22"/>
          <w:lang w:eastAsia="zh-CN"/>
        </w:rPr>
        <w:t xml:space="preserve">, </w:t>
      </w:r>
      <w:r w:rsidR="009A1861" w:rsidRPr="009A1861">
        <w:rPr>
          <w:sz w:val="22"/>
          <w:lang w:eastAsia="zh-CN"/>
        </w:rPr>
        <w:t>3GPP TSG RAN WG1 Meeting #9</w:t>
      </w:r>
      <w:r>
        <w:rPr>
          <w:sz w:val="22"/>
          <w:lang w:eastAsia="zh-CN"/>
        </w:rPr>
        <w:t>5</w:t>
      </w:r>
      <w:r w:rsidR="009A1861">
        <w:rPr>
          <w:sz w:val="22"/>
          <w:lang w:eastAsia="zh-CN"/>
        </w:rPr>
        <w:t xml:space="preserve">, </w:t>
      </w:r>
      <w:r w:rsidRPr="00446A5F">
        <w:rPr>
          <w:sz w:val="22"/>
          <w:lang w:eastAsia="zh-CN"/>
        </w:rPr>
        <w:t>Spokane, USA, November 12th – 16th, 2018</w:t>
      </w:r>
    </w:p>
    <w:p w14:paraId="13E69800" w14:textId="77777777" w:rsidR="00095F37" w:rsidRDefault="009419DE" w:rsidP="009419DE">
      <w:pPr>
        <w:numPr>
          <w:ilvl w:val="0"/>
          <w:numId w:val="2"/>
        </w:numPr>
        <w:rPr>
          <w:sz w:val="22"/>
          <w:lang w:eastAsia="zh-CN"/>
        </w:rPr>
      </w:pPr>
      <w:r w:rsidRPr="009419DE">
        <w:rPr>
          <w:sz w:val="22"/>
          <w:lang w:eastAsia="zh-CN"/>
        </w:rPr>
        <w:t>R1-1813002</w:t>
      </w:r>
      <w:r>
        <w:rPr>
          <w:sz w:val="22"/>
          <w:lang w:eastAsia="zh-CN"/>
        </w:rPr>
        <w:t xml:space="preserve"> </w:t>
      </w:r>
      <w:r w:rsidRPr="009419DE">
        <w:rPr>
          <w:sz w:val="22"/>
          <w:lang w:eastAsia="zh-CN"/>
        </w:rPr>
        <w:t>Summary of CSI enhancement for MU-MIMO support</w:t>
      </w:r>
      <w:r>
        <w:rPr>
          <w:sz w:val="22"/>
          <w:lang w:eastAsia="zh-CN"/>
        </w:rPr>
        <w:t xml:space="preserve">, </w:t>
      </w:r>
      <w:r w:rsidRPr="009419DE">
        <w:rPr>
          <w:sz w:val="22"/>
          <w:lang w:eastAsia="zh-CN"/>
        </w:rPr>
        <w:t>Samsung</w:t>
      </w:r>
    </w:p>
    <w:p w14:paraId="745384A9" w14:textId="543BE84A" w:rsidR="00915768" w:rsidRPr="00A54803" w:rsidRDefault="00915768" w:rsidP="00730F53">
      <w:pPr>
        <w:numPr>
          <w:ilvl w:val="0"/>
          <w:numId w:val="2"/>
        </w:numPr>
        <w:rPr>
          <w:sz w:val="22"/>
          <w:lang w:eastAsia="zh-CN"/>
        </w:rPr>
      </w:pPr>
      <w:r w:rsidRPr="00A54803">
        <w:rPr>
          <w:sz w:val="22"/>
          <w:lang w:eastAsia="zh-CN"/>
        </w:rPr>
        <w:t xml:space="preserve">TS 38.214 </w:t>
      </w:r>
      <w:r w:rsidR="00A54803" w:rsidRPr="00A54803">
        <w:rPr>
          <w:sz w:val="22"/>
          <w:lang w:eastAsia="zh-CN"/>
        </w:rPr>
        <w:t>3rd Generation Partnership Project; Technical Specification Group Radio Access Network; NR; Physical layer procedures for data</w:t>
      </w:r>
      <w:r w:rsidR="00A54803">
        <w:rPr>
          <w:sz w:val="22"/>
          <w:lang w:eastAsia="zh-CN"/>
        </w:rPr>
        <w:t xml:space="preserve"> </w:t>
      </w:r>
      <w:r w:rsidR="00A54803" w:rsidRPr="00A54803">
        <w:rPr>
          <w:sz w:val="22"/>
          <w:lang w:eastAsia="zh-CN"/>
        </w:rPr>
        <w:t>(Release 15)</w:t>
      </w:r>
    </w:p>
    <w:p w14:paraId="00253801" w14:textId="0F558628" w:rsidR="00DE2C67" w:rsidRPr="00F05B91" w:rsidRDefault="009C3ED9" w:rsidP="009C3ED9">
      <w:pPr>
        <w:numPr>
          <w:ilvl w:val="0"/>
          <w:numId w:val="2"/>
        </w:numPr>
        <w:rPr>
          <w:sz w:val="22"/>
          <w:lang w:eastAsia="zh-CN"/>
        </w:rPr>
      </w:pPr>
      <w:r w:rsidRPr="009C3ED9">
        <w:rPr>
          <w:sz w:val="22"/>
          <w:lang w:eastAsia="zh-CN"/>
        </w:rPr>
        <w:t>R1-1813663</w:t>
      </w:r>
      <w:r>
        <w:rPr>
          <w:sz w:val="22"/>
          <w:lang w:eastAsia="zh-CN"/>
        </w:rPr>
        <w:t xml:space="preserve"> </w:t>
      </w:r>
      <w:r w:rsidRPr="009C3ED9">
        <w:rPr>
          <w:sz w:val="22"/>
          <w:lang w:eastAsia="zh-CN"/>
        </w:rPr>
        <w:t>Phase Randomization and Correction for CSI quantization in frequency domain</w:t>
      </w:r>
      <w:r>
        <w:rPr>
          <w:sz w:val="22"/>
          <w:lang w:eastAsia="zh-CN"/>
        </w:rPr>
        <w:t xml:space="preserve">, </w:t>
      </w:r>
      <w:r w:rsidRPr="009C3ED9">
        <w:rPr>
          <w:sz w:val="22"/>
          <w:lang w:eastAsia="zh-CN"/>
        </w:rPr>
        <w:t>Huawei, HiSilicon</w:t>
      </w:r>
      <w:r w:rsidR="00DF334B" w:rsidRPr="00F05B91">
        <w:rPr>
          <w:sz w:val="22"/>
          <w:lang w:eastAsia="zh-CN"/>
        </w:rPr>
        <w:br w:type="page"/>
      </w:r>
    </w:p>
    <w:p w14:paraId="6829314E" w14:textId="52771FB8" w:rsidR="00783C3E" w:rsidRPr="00D206AF" w:rsidRDefault="005A4631" w:rsidP="00D206AF">
      <w:pPr>
        <w:pStyle w:val="Heading1"/>
        <w:pBdr>
          <w:top w:val="single" w:sz="12" w:space="4" w:color="auto"/>
        </w:pBdr>
        <w:ind w:left="0" w:firstLine="0"/>
        <w:rPr>
          <w:rFonts w:cs="Arial"/>
          <w:lang w:val="en-US"/>
        </w:rPr>
      </w:pPr>
      <w:r>
        <w:rPr>
          <w:rFonts w:cs="Arial"/>
          <w:lang w:val="en-US"/>
        </w:rPr>
        <w:lastRenderedPageBreak/>
        <w:t>Appendix</w:t>
      </w:r>
      <w:r w:rsidR="0008491E">
        <w:rPr>
          <w:rFonts w:cs="Arial"/>
          <w:lang w:val="en-US"/>
        </w:rPr>
        <w:t xml:space="preserve"> A</w:t>
      </w:r>
    </w:p>
    <w:p w14:paraId="7D9A3B34" w14:textId="06CA636A" w:rsidR="00783C3E" w:rsidRPr="008A0265" w:rsidRDefault="00783C3E" w:rsidP="00783C3E">
      <w:pPr>
        <w:jc w:val="center"/>
        <w:rPr>
          <w:sz w:val="22"/>
          <w:szCs w:val="22"/>
          <w:lang w:val="en-US"/>
        </w:rPr>
      </w:pPr>
      <w:r w:rsidRPr="008A0265">
        <w:rPr>
          <w:b/>
          <w:sz w:val="22"/>
          <w:szCs w:val="22"/>
          <w:lang w:val="en-US"/>
        </w:rPr>
        <w:t xml:space="preserve">Table </w:t>
      </w:r>
      <w:r w:rsidR="00D206AF">
        <w:rPr>
          <w:b/>
          <w:sz w:val="22"/>
          <w:szCs w:val="22"/>
          <w:lang w:val="en-US"/>
        </w:rPr>
        <w:t>1</w:t>
      </w:r>
      <w:r w:rsidRPr="008A0265">
        <w:rPr>
          <w:b/>
          <w:sz w:val="22"/>
          <w:szCs w:val="22"/>
          <w:lang w:val="en-US"/>
        </w:rPr>
        <w:t>.</w:t>
      </w:r>
      <w:r w:rsidRPr="008A0265">
        <w:rPr>
          <w:sz w:val="22"/>
          <w:szCs w:val="22"/>
          <w:lang w:val="en-US"/>
        </w:rPr>
        <w:t xml:space="preserve"> Evaluation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B709C5" w14:paraId="4303B8FC"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21734" w14:textId="77777777" w:rsidR="00B709C5" w:rsidRDefault="00B709C5" w:rsidP="00CA5792">
            <w:pPr>
              <w:pStyle w:val="NormalsmallspacingBold"/>
            </w:pPr>
            <w: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CB125CB" w14:textId="77777777" w:rsidR="00B709C5" w:rsidRDefault="00B709C5" w:rsidP="00CA5792">
            <w:pPr>
              <w:pStyle w:val="NormalsmallspacingBold"/>
              <w:jc w:val="center"/>
            </w:pPr>
            <w:r>
              <w:t>Value</w:t>
            </w:r>
          </w:p>
        </w:tc>
      </w:tr>
      <w:tr w:rsidR="00B709C5" w14:paraId="7B110304"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DC6608" w14:textId="77777777" w:rsidR="00B709C5" w:rsidRDefault="00B709C5" w:rsidP="00CA5792">
            <w:pPr>
              <w:pStyle w:val="NormalsmallspacingBold"/>
            </w:pPr>
            <w:r>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242E327" w14:textId="5B3438C9" w:rsidR="00B709C5" w:rsidRPr="007E1C8E" w:rsidRDefault="00CC4A78" w:rsidP="00CA5792">
            <w:pPr>
              <w:pStyle w:val="NormalsmallspacingBold"/>
              <w:rPr>
                <w:b w:val="0"/>
              </w:rPr>
            </w:pPr>
            <w:r w:rsidRPr="00CC4A78">
              <w:rPr>
                <w:b w:val="0"/>
                <w:sz w:val="18"/>
                <w:lang w:eastAsia="x-none"/>
              </w:rPr>
              <w:t>Dense Urban (Macro only)</w:t>
            </w:r>
          </w:p>
        </w:tc>
      </w:tr>
      <w:tr w:rsidR="00B709C5" w14:paraId="214C8FDD"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ADB078" w14:textId="77777777" w:rsidR="00B709C5" w:rsidRDefault="00B709C5" w:rsidP="00CA5792">
            <w:pPr>
              <w:pStyle w:val="NormalsmallspacingBold"/>
            </w:pPr>
            <w:r>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057BF23" w14:textId="77777777" w:rsidR="00B709C5" w:rsidRDefault="00B709C5" w:rsidP="00CA5792">
            <w:pPr>
              <w:pStyle w:val="NormalsmallspacingBold"/>
              <w:rPr>
                <w:b w:val="0"/>
              </w:rPr>
            </w:pPr>
            <w:r>
              <w:rPr>
                <w:b w:val="0"/>
              </w:rPr>
              <w:t>Hexagonal Grid with 2 tiers</w:t>
            </w:r>
          </w:p>
        </w:tc>
      </w:tr>
      <w:tr w:rsidR="00B709C5" w14:paraId="39057C5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537" w14:textId="77777777" w:rsidR="00B709C5" w:rsidRDefault="00B709C5" w:rsidP="00CA5792">
            <w:pPr>
              <w:pStyle w:val="NormalsmallspacingBold"/>
            </w:pPr>
            <w:r>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3957DBD" w14:textId="4BE939FB" w:rsidR="00B709C5" w:rsidRDefault="00CC4A78" w:rsidP="00CA5792">
            <w:pPr>
              <w:pStyle w:val="NormalsmallspacingBold"/>
              <w:rPr>
                <w:b w:val="0"/>
              </w:rPr>
            </w:pPr>
            <w:r>
              <w:rPr>
                <w:b w:val="0"/>
              </w:rPr>
              <w:t>2</w:t>
            </w:r>
            <w:r w:rsidR="00B709C5">
              <w:rPr>
                <w:b w:val="0"/>
              </w:rPr>
              <w:t>00 m</w:t>
            </w:r>
          </w:p>
        </w:tc>
      </w:tr>
      <w:tr w:rsidR="00B709C5" w14:paraId="346BE2F9"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7F4CA1" w14:textId="77777777" w:rsidR="00B709C5" w:rsidRDefault="00B709C5" w:rsidP="00CA5792">
            <w:pPr>
              <w:pStyle w:val="NormalsmallspacingBold"/>
            </w:pPr>
            <w: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8AB731D" w14:textId="77777777" w:rsidR="00B709C5" w:rsidRDefault="00B709C5" w:rsidP="00CA5792">
            <w:pPr>
              <w:pStyle w:val="NormalsmallspacingBold"/>
              <w:rPr>
                <w:b w:val="0"/>
              </w:rPr>
            </w:pPr>
            <w:r>
              <w:rPr>
                <w:b w:val="0"/>
              </w:rPr>
              <w:t>4 GHz</w:t>
            </w:r>
          </w:p>
        </w:tc>
      </w:tr>
      <w:tr w:rsidR="00B709C5" w14:paraId="671A6DD9"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EF3038" w14:textId="77777777" w:rsidR="00B709C5" w:rsidRDefault="00B709C5" w:rsidP="00CA5792">
            <w:pPr>
              <w:pStyle w:val="NormalsmallspacingBold"/>
            </w:pPr>
            <w:r>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F3742F6" w14:textId="76D39E8F" w:rsidR="00B709C5" w:rsidRDefault="00B709C5" w:rsidP="00CA5792">
            <w:pPr>
              <w:pStyle w:val="NormalsmallspacingBold"/>
              <w:rPr>
                <w:b w:val="0"/>
              </w:rPr>
            </w:pPr>
            <w:r>
              <w:rPr>
                <w:b w:val="0"/>
              </w:rPr>
              <w:t>10 MHz</w:t>
            </w:r>
            <w:r w:rsidR="00926EEC">
              <w:rPr>
                <w:b w:val="0"/>
              </w:rPr>
              <w:t xml:space="preserve"> with 15</w:t>
            </w:r>
            <w:r w:rsidR="0084034C">
              <w:rPr>
                <w:b w:val="0"/>
              </w:rPr>
              <w:t xml:space="preserve"> kHz subcarrier spacing, 52 PRB</w:t>
            </w:r>
          </w:p>
          <w:p w14:paraId="58198BF0" w14:textId="53A9E054" w:rsidR="0084034C" w:rsidRDefault="0084034C" w:rsidP="0084034C">
            <w:pPr>
              <w:pStyle w:val="NormalsmallspacingBold"/>
              <w:rPr>
                <w:b w:val="0"/>
              </w:rPr>
            </w:pPr>
            <w:r>
              <w:rPr>
                <w:b w:val="0"/>
              </w:rPr>
              <w:t>20 MHz with 30 kHz subcarrier spacing, 51 PRB (additionally for evaluations with different size of FD</w:t>
            </w:r>
            <w:r w:rsidRPr="0084034C">
              <w:rPr>
                <w:b w:val="0"/>
              </w:rPr>
              <w:t xml:space="preserve"> compression unit</w:t>
            </w:r>
            <w:r>
              <w:rPr>
                <w:b w:val="0"/>
              </w:rPr>
              <w:t>)</w:t>
            </w:r>
          </w:p>
        </w:tc>
      </w:tr>
      <w:tr w:rsidR="00B709C5" w14:paraId="529FF48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F4FABD" w14:textId="77777777" w:rsidR="00B709C5" w:rsidRDefault="00B709C5" w:rsidP="00CA5792">
            <w:pPr>
              <w:pStyle w:val="NormalsmallspacingBold"/>
            </w:pPr>
            <w:r>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0442DDC" w14:textId="77777777" w:rsidR="00B709C5" w:rsidRDefault="00B709C5" w:rsidP="00CA5792">
            <w:pPr>
              <w:pStyle w:val="NormalsmallspacingBold"/>
              <w:rPr>
                <w:b w:val="0"/>
              </w:rPr>
            </w:pPr>
            <w:r>
              <w:rPr>
                <w:b w:val="0"/>
              </w:rPr>
              <w:t>41 dBm</w:t>
            </w:r>
          </w:p>
        </w:tc>
      </w:tr>
      <w:tr w:rsidR="00B709C5" w14:paraId="25C47DC7"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742A25" w14:textId="77777777" w:rsidR="00B709C5" w:rsidRDefault="00B709C5" w:rsidP="00CA5792">
            <w:pPr>
              <w:pStyle w:val="NormalsmallspacingBold"/>
            </w:pPr>
            <w:r>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C81AC86" w14:textId="77777777" w:rsidR="00B709C5" w:rsidRDefault="00B709C5" w:rsidP="00CA5792">
            <w:pPr>
              <w:pStyle w:val="NormalsmallspacingBold"/>
              <w:rPr>
                <w:b w:val="0"/>
              </w:rPr>
            </w:pPr>
            <w:r>
              <w:rPr>
                <w:b w:val="0"/>
              </w:rPr>
              <w:t>Uniform 20% outdoor (30 km/h), 80% indoor (3 km/h)</w:t>
            </w:r>
          </w:p>
        </w:tc>
      </w:tr>
      <w:tr w:rsidR="00B709C5" w14:paraId="5D76BC7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1A00BF" w14:textId="77777777" w:rsidR="00B709C5" w:rsidRDefault="00B709C5" w:rsidP="00CA5792">
            <w:pPr>
              <w:pStyle w:val="NormalsmallspacingBold"/>
            </w:pPr>
            <w:r>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9BAE33" w14:textId="31C15B86" w:rsidR="00B709C5" w:rsidRDefault="004B06E0" w:rsidP="004B06E0">
            <w:pPr>
              <w:pStyle w:val="NormalsmallspacingBold"/>
              <w:rPr>
                <w:b w:val="0"/>
              </w:rPr>
            </w:pPr>
            <w:r>
              <w:rPr>
                <w:b w:val="0"/>
              </w:rPr>
              <w:t>2</w:t>
            </w:r>
            <w:r w:rsidR="00B709C5">
              <w:rPr>
                <w:b w:val="0"/>
              </w:rPr>
              <w:t xml:space="preserve"> Rx X-pol, slant 0/90 degrees</w:t>
            </w:r>
          </w:p>
        </w:tc>
      </w:tr>
      <w:tr w:rsidR="0035685D" w14:paraId="64C69DFE"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F554F0" w14:textId="32A80865" w:rsidR="0035685D" w:rsidRDefault="0035685D" w:rsidP="00CA5792">
            <w:pPr>
              <w:pStyle w:val="NormalsmallspacingBold"/>
            </w:pPr>
            <w:r>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73C84331" w14:textId="037E6326" w:rsidR="0035685D" w:rsidRDefault="00906D1D" w:rsidP="00CA5792">
            <w:pPr>
              <w:pStyle w:val="NormalsmallspacingBold"/>
              <w:rPr>
                <w:b w:val="0"/>
              </w:rPr>
            </w:pPr>
            <w:r w:rsidRPr="00906D1D">
              <w:rPr>
                <w:b w:val="0"/>
              </w:rPr>
              <w:t>16 ports: (8,4,2,1,1,2,4), (dH,dV) = (0.5, 0.8)λ</w:t>
            </w:r>
          </w:p>
        </w:tc>
      </w:tr>
      <w:tr w:rsidR="00B709C5" w14:paraId="5C14075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28BDDB" w14:textId="77777777" w:rsidR="00B709C5" w:rsidRDefault="00B709C5" w:rsidP="00CA5792">
            <w:pPr>
              <w:pStyle w:val="NormalsmallspacingBold"/>
            </w:pPr>
            <w:r>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9083CDF" w14:textId="429A56B3" w:rsidR="00B709C5" w:rsidRDefault="00B709C5" w:rsidP="0025299F">
            <w:pPr>
              <w:pStyle w:val="NormalsmallspacingBold"/>
              <w:rPr>
                <w:b w:val="0"/>
              </w:rPr>
            </w:pPr>
            <w:r>
              <w:rPr>
                <w:b w:val="0"/>
              </w:rPr>
              <w:t xml:space="preserve">FTP </w:t>
            </w:r>
            <w:r w:rsidR="0025299F">
              <w:rPr>
                <w:b w:val="0"/>
              </w:rPr>
              <w:t>1</w:t>
            </w:r>
            <w:r w:rsidR="00890A71">
              <w:rPr>
                <w:b w:val="0"/>
              </w:rPr>
              <w:t xml:space="preserve"> </w:t>
            </w:r>
            <w:r w:rsidR="006F3F79">
              <w:rPr>
                <w:b w:val="0"/>
              </w:rPr>
              <w:t xml:space="preserve">with </w:t>
            </w:r>
            <w:r w:rsidR="0025299F">
              <w:rPr>
                <w:b w:val="0"/>
              </w:rPr>
              <w:t>0.5</w:t>
            </w:r>
            <w:r w:rsidR="00906D1D">
              <w:rPr>
                <w:b w:val="0"/>
              </w:rPr>
              <w:t xml:space="preserve"> </w:t>
            </w:r>
            <w:r w:rsidR="00906D1D" w:rsidRPr="00906D1D">
              <w:rPr>
                <w:b w:val="0"/>
              </w:rPr>
              <w:t>Mbytes</w:t>
            </w:r>
            <w:r w:rsidR="00906D1D">
              <w:rPr>
                <w:b w:val="0"/>
              </w:rPr>
              <w:t xml:space="preserve"> packet size</w:t>
            </w:r>
          </w:p>
        </w:tc>
      </w:tr>
      <w:tr w:rsidR="00B709C5" w14:paraId="0DF2EED1"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6A3D4C" w14:textId="77777777" w:rsidR="00B709C5" w:rsidRDefault="00B709C5" w:rsidP="00CA5792">
            <w:pPr>
              <w:pStyle w:val="NormalsmallspacingBold"/>
            </w:pPr>
            <w:r>
              <w:rPr>
                <w:lang w:val="en-US"/>
              </w:rPr>
              <w:t>TRP</w:t>
            </w:r>
            <w:r>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1BE31ED" w14:textId="77777777" w:rsidR="00B709C5" w:rsidRDefault="00B709C5" w:rsidP="00CA5792">
            <w:pPr>
              <w:pStyle w:val="NormalsmallspacingBold"/>
              <w:rPr>
                <w:b w:val="0"/>
              </w:rPr>
            </w:pPr>
            <w:r>
              <w:rPr>
                <w:b w:val="0"/>
              </w:rPr>
              <w:t>RSRP based</w:t>
            </w:r>
          </w:p>
          <w:p w14:paraId="488E161B" w14:textId="77777777" w:rsidR="00B709C5" w:rsidRDefault="00B709C5" w:rsidP="00CA5792">
            <w:pPr>
              <w:pStyle w:val="NormalsmallspacingBold"/>
              <w:rPr>
                <w:b w:val="0"/>
              </w:rPr>
            </w:pPr>
            <w:r>
              <w:rPr>
                <w:b w:val="0"/>
              </w:rPr>
              <w:t>Handover margin = 0 dB</w:t>
            </w:r>
          </w:p>
        </w:tc>
      </w:tr>
      <w:tr w:rsidR="00B709C5" w14:paraId="4F6CE13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3F9971" w14:textId="77777777" w:rsidR="00B709C5" w:rsidRDefault="00B709C5" w:rsidP="00CA5792">
            <w:pPr>
              <w:pStyle w:val="NormalsmallspacingBold"/>
            </w:pPr>
            <w:r>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EEE2996" w14:textId="23070229" w:rsidR="00B709C5" w:rsidRDefault="00B709C5" w:rsidP="00CA5792">
            <w:pPr>
              <w:pStyle w:val="NormalsmallspacingBold"/>
              <w:rPr>
                <w:b w:val="0"/>
              </w:rPr>
            </w:pPr>
            <w:r>
              <w:rPr>
                <w:b w:val="0"/>
              </w:rPr>
              <w:t xml:space="preserve">MU-MIMO with </w:t>
            </w:r>
            <w:r w:rsidR="00906D1D">
              <w:rPr>
                <w:b w:val="0"/>
              </w:rPr>
              <w:t>8</w:t>
            </w:r>
            <w:r>
              <w:rPr>
                <w:b w:val="0"/>
              </w:rPr>
              <w:t xml:space="preserve"> BS layers maximum; </w:t>
            </w:r>
          </w:p>
          <w:p w14:paraId="11BE5FC6" w14:textId="6D0E7DDB" w:rsidR="00B709C5" w:rsidRDefault="00B709C5" w:rsidP="00906D1D">
            <w:pPr>
              <w:pStyle w:val="NormalsmallspacingBold"/>
              <w:rPr>
                <w:b w:val="0"/>
              </w:rPr>
            </w:pPr>
            <w:r>
              <w:rPr>
                <w:b w:val="0"/>
              </w:rPr>
              <w:t xml:space="preserve">Rank adaptation with max rank </w:t>
            </w:r>
            <w:r w:rsidR="00906D1D">
              <w:rPr>
                <w:b w:val="0"/>
              </w:rPr>
              <w:t>2</w:t>
            </w:r>
            <w:r>
              <w:rPr>
                <w:b w:val="0"/>
              </w:rPr>
              <w:t xml:space="preserve"> </w:t>
            </w:r>
          </w:p>
        </w:tc>
      </w:tr>
      <w:tr w:rsidR="00B709C5" w14:paraId="3B21E46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088386" w14:textId="77777777" w:rsidR="00B709C5" w:rsidRDefault="00B709C5" w:rsidP="00CA5792">
            <w:pPr>
              <w:pStyle w:val="NormalsmallspacingBold"/>
            </w:pPr>
            <w:r>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AA7A48" w14:textId="77777777" w:rsidR="00B709C5" w:rsidRDefault="00B709C5" w:rsidP="00CA5792">
            <w:pPr>
              <w:pStyle w:val="NormalsmallspacingBold"/>
              <w:rPr>
                <w:b w:val="0"/>
              </w:rPr>
            </w:pPr>
            <w:r>
              <w:rPr>
                <w:b w:val="0"/>
              </w:rPr>
              <w:t>Proportional Fair</w:t>
            </w:r>
          </w:p>
        </w:tc>
      </w:tr>
      <w:tr w:rsidR="00B709C5" w14:paraId="3425A1EE"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4387B4" w14:textId="77777777" w:rsidR="00B709C5" w:rsidRDefault="00B709C5" w:rsidP="00CA5792">
            <w:pPr>
              <w:pStyle w:val="NormalsmallspacingBold"/>
            </w:pPr>
            <w:r>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FB9C0C9" w14:textId="77777777" w:rsidR="00B709C5" w:rsidRDefault="00B709C5" w:rsidP="00CA5792">
            <w:pPr>
              <w:pStyle w:val="NormalsmallspacingBold"/>
              <w:rPr>
                <w:b w:val="0"/>
              </w:rPr>
            </w:pPr>
            <w:r>
              <w:rPr>
                <w:b w:val="0"/>
              </w:rPr>
              <w:t>10% BLER target</w:t>
            </w:r>
          </w:p>
        </w:tc>
      </w:tr>
      <w:tr w:rsidR="00B709C5" w14:paraId="0F71D9DB"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C2092B" w14:textId="77777777" w:rsidR="00B709C5" w:rsidRDefault="00B709C5" w:rsidP="00CA5792">
            <w:pPr>
              <w:pStyle w:val="NormalsmallspacingBold"/>
            </w:pPr>
            <w:r>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8E68B12" w14:textId="77777777" w:rsidR="00B709C5" w:rsidRDefault="00B709C5" w:rsidP="00CA5792">
            <w:pPr>
              <w:pStyle w:val="NormalsmallspacingBold"/>
              <w:rPr>
                <w:b w:val="0"/>
              </w:rPr>
            </w:pPr>
            <w:r>
              <w:rPr>
                <w:b w:val="0"/>
              </w:rPr>
              <w:t>MMSE</w:t>
            </w:r>
          </w:p>
        </w:tc>
      </w:tr>
      <w:tr w:rsidR="00B709C5" w14:paraId="25332678"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BF4F66" w14:textId="77777777" w:rsidR="00B709C5" w:rsidRDefault="00B709C5" w:rsidP="00CA5792">
            <w:pPr>
              <w:pStyle w:val="NormalsmallspacingBold"/>
            </w:pPr>
            <w:r>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F55AF4E" w14:textId="77777777" w:rsidR="00B709C5" w:rsidRDefault="00B709C5" w:rsidP="00CA5792">
            <w:pPr>
              <w:pStyle w:val="NormalsmallspacingBold"/>
              <w:rPr>
                <w:b w:val="0"/>
              </w:rPr>
            </w:pPr>
            <w:r>
              <w:rPr>
                <w:b w:val="0"/>
              </w:rPr>
              <w:t>One vertical beam per TXRU electrically down-tilted to 100 degrees</w:t>
            </w:r>
          </w:p>
        </w:tc>
      </w:tr>
      <w:tr w:rsidR="00B709C5" w14:paraId="4005CE9F"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5788FC" w14:textId="77777777" w:rsidR="00B709C5" w:rsidRDefault="00B709C5" w:rsidP="00CA5792">
            <w:pPr>
              <w:pStyle w:val="NormalsmallspacingBold"/>
            </w:pPr>
            <w:r>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72EF8A6" w14:textId="77777777" w:rsidR="00B709C5" w:rsidRDefault="00B709C5" w:rsidP="00CA5792">
            <w:pPr>
              <w:pStyle w:val="NormalsmallspacingBold"/>
              <w:rPr>
                <w:b w:val="0"/>
              </w:rPr>
            </w:pPr>
            <w:r>
              <w:rPr>
                <w:b w:val="0"/>
              </w:rPr>
              <w:t>MMSE-IRC</w:t>
            </w:r>
          </w:p>
        </w:tc>
      </w:tr>
      <w:tr w:rsidR="00B709C5" w14:paraId="77F384CA"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9D48D31" w14:textId="77777777" w:rsidR="00B709C5" w:rsidRDefault="00B709C5" w:rsidP="00CA5792">
            <w:pPr>
              <w:pStyle w:val="NormalsmallspacingBold"/>
            </w:pPr>
            <w:r>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396C11" w14:textId="77777777" w:rsidR="00B709C5" w:rsidRDefault="00B709C5" w:rsidP="00CA5792">
            <w:pPr>
              <w:pStyle w:val="NormalsmallspacingBold"/>
              <w:rPr>
                <w:b w:val="0"/>
                <w:lang w:val="ru-RU"/>
              </w:rPr>
            </w:pPr>
            <w:r>
              <w:rPr>
                <w:b w:val="0"/>
              </w:rPr>
              <w:t>9 dB</w:t>
            </w:r>
          </w:p>
        </w:tc>
      </w:tr>
      <w:tr w:rsidR="00B709C5" w14:paraId="378C569A"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3A3790" w14:textId="77777777" w:rsidR="00B709C5" w:rsidRDefault="00B709C5" w:rsidP="00CA5792">
            <w:pPr>
              <w:pStyle w:val="NormalsmallspacingBold"/>
            </w:pPr>
            <w:r>
              <w:t>Max number of HARQ transmissions</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87264A8" w14:textId="77777777" w:rsidR="00B709C5" w:rsidRDefault="00B709C5" w:rsidP="00CA5792">
            <w:pPr>
              <w:pStyle w:val="NormalsmallspacingBold"/>
              <w:rPr>
                <w:b w:val="0"/>
              </w:rPr>
            </w:pPr>
            <w:r>
              <w:rPr>
                <w:b w:val="0"/>
              </w:rPr>
              <w:t>4</w:t>
            </w:r>
          </w:p>
        </w:tc>
      </w:tr>
    </w:tbl>
    <w:p w14:paraId="66D0114C" w14:textId="07044EB2" w:rsidR="0008491E" w:rsidRDefault="0008491E" w:rsidP="00FF29D3">
      <w:pPr>
        <w:rPr>
          <w:sz w:val="22"/>
          <w:lang w:eastAsia="zh-CN"/>
        </w:rPr>
      </w:pPr>
    </w:p>
    <w:p w14:paraId="4B4BC952" w14:textId="77777777" w:rsidR="0008491E" w:rsidRDefault="0008491E">
      <w:pPr>
        <w:overflowPunct/>
        <w:autoSpaceDE/>
        <w:autoSpaceDN/>
        <w:adjustRightInd/>
        <w:spacing w:after="0"/>
        <w:textAlignment w:val="auto"/>
        <w:rPr>
          <w:sz w:val="22"/>
          <w:lang w:eastAsia="zh-CN"/>
        </w:rPr>
      </w:pPr>
      <w:r>
        <w:rPr>
          <w:sz w:val="22"/>
          <w:lang w:eastAsia="zh-CN"/>
        </w:rPr>
        <w:br w:type="page"/>
      </w:r>
    </w:p>
    <w:p w14:paraId="357733A5" w14:textId="10F01E37" w:rsidR="0008491E" w:rsidRPr="00D206AF" w:rsidRDefault="0008491E" w:rsidP="0008491E">
      <w:pPr>
        <w:pStyle w:val="Heading1"/>
        <w:pBdr>
          <w:top w:val="single" w:sz="12" w:space="4" w:color="auto"/>
        </w:pBdr>
        <w:ind w:left="0" w:firstLine="0"/>
        <w:rPr>
          <w:rFonts w:cs="Arial"/>
          <w:lang w:val="en-US"/>
        </w:rPr>
      </w:pPr>
      <w:r>
        <w:rPr>
          <w:rFonts w:cs="Arial"/>
          <w:lang w:val="en-US"/>
        </w:rPr>
        <w:lastRenderedPageBreak/>
        <w:t>Appendix B</w:t>
      </w:r>
    </w:p>
    <w:p w14:paraId="3A813105" w14:textId="693412C4" w:rsidR="0008491E" w:rsidRPr="008A0265" w:rsidRDefault="0008491E" w:rsidP="0008491E">
      <w:pPr>
        <w:jc w:val="center"/>
        <w:rPr>
          <w:sz w:val="22"/>
          <w:szCs w:val="22"/>
          <w:lang w:val="en-US"/>
        </w:rPr>
      </w:pPr>
      <w:r w:rsidRPr="008A0265">
        <w:rPr>
          <w:b/>
          <w:sz w:val="22"/>
          <w:szCs w:val="22"/>
          <w:lang w:val="en-US"/>
        </w:rPr>
        <w:t xml:space="preserve">Table </w:t>
      </w:r>
      <w:r w:rsidR="00387758">
        <w:rPr>
          <w:b/>
          <w:sz w:val="22"/>
          <w:szCs w:val="22"/>
          <w:lang w:val="en-US"/>
        </w:rPr>
        <w:t>2</w:t>
      </w:r>
      <w:r w:rsidRPr="008A0265">
        <w:rPr>
          <w:b/>
          <w:sz w:val="22"/>
          <w:szCs w:val="22"/>
          <w:lang w:val="en-US"/>
        </w:rPr>
        <w:t>.</w:t>
      </w:r>
      <w:r w:rsidRPr="008A0265">
        <w:rPr>
          <w:sz w:val="22"/>
          <w:szCs w:val="22"/>
          <w:lang w:val="en-US"/>
        </w:rPr>
        <w:t xml:space="preserve"> </w:t>
      </w:r>
      <w:r>
        <w:rPr>
          <w:sz w:val="22"/>
          <w:szCs w:val="22"/>
          <w:lang w:val="en-US"/>
        </w:rPr>
        <w:t>Considered CSI configurations</w:t>
      </w:r>
    </w:p>
    <w:tbl>
      <w:tblPr>
        <w:tblW w:w="9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3119"/>
        <w:gridCol w:w="4317"/>
      </w:tblGrid>
      <w:tr w:rsidR="0008491E" w14:paraId="17E4C868" w14:textId="77777777" w:rsidTr="00490AF5">
        <w:trP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BFBFBF"/>
          </w:tcPr>
          <w:p w14:paraId="77F2B0B8" w14:textId="7B1A5B43" w:rsidR="0008491E" w:rsidRDefault="0008491E" w:rsidP="004D3598">
            <w:pPr>
              <w:pStyle w:val="NormalsmallspacingBold"/>
            </w:pPr>
            <w:r>
              <w:t>Configuration</w:t>
            </w:r>
          </w:p>
        </w:tc>
        <w:tc>
          <w:tcPr>
            <w:tcW w:w="311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9426011" w14:textId="3431DCDC" w:rsidR="0008491E" w:rsidRDefault="0008491E" w:rsidP="004D3598">
            <w:pPr>
              <w:pStyle w:val="NormalsmallspacingBold"/>
            </w:pPr>
            <w:r>
              <w:t>Parameter</w:t>
            </w:r>
          </w:p>
        </w:tc>
        <w:tc>
          <w:tcPr>
            <w:tcW w:w="43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26C1815" w14:textId="77777777" w:rsidR="0008491E" w:rsidRDefault="0008491E" w:rsidP="004D3598">
            <w:pPr>
              <w:pStyle w:val="NormalsmallspacingBold"/>
              <w:jc w:val="center"/>
            </w:pPr>
            <w:r>
              <w:t>Value</w:t>
            </w:r>
          </w:p>
        </w:tc>
      </w:tr>
      <w:tr w:rsidR="0008491E" w14:paraId="3E415EC5" w14:textId="77777777" w:rsidTr="00490AF5">
        <w:trPr>
          <w:jc w:val="center"/>
        </w:trPr>
        <w:tc>
          <w:tcPr>
            <w:tcW w:w="2405" w:type="dxa"/>
            <w:tcBorders>
              <w:top w:val="single" w:sz="4" w:space="0" w:color="000000"/>
              <w:left w:val="single" w:sz="4" w:space="0" w:color="000000"/>
              <w:bottom w:val="single" w:sz="4" w:space="0" w:color="000000"/>
              <w:right w:val="single" w:sz="4" w:space="0" w:color="000000"/>
            </w:tcBorders>
          </w:tcPr>
          <w:p w14:paraId="29258901" w14:textId="4BB6C1C2" w:rsidR="0008491E" w:rsidRDefault="0008491E" w:rsidP="004D3598">
            <w:pPr>
              <w:pStyle w:val="NormalsmallspacingBold"/>
            </w:pPr>
            <w:r>
              <w:t>Rel. 15 Type I CSI</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3EE8EB0A" w14:textId="040202F3" w:rsidR="0008491E" w:rsidRPr="0008491E" w:rsidRDefault="0008491E" w:rsidP="004D3598">
            <w:pPr>
              <w:pStyle w:val="NormalsmallspacingBold"/>
              <w:rPr>
                <w:b w:val="0"/>
              </w:rPr>
            </w:pPr>
            <w:r>
              <w:rPr>
                <w:b w:val="0"/>
              </w:rPr>
              <w:t>Codebook mode</w:t>
            </w:r>
          </w:p>
        </w:tc>
        <w:tc>
          <w:tcPr>
            <w:tcW w:w="4317" w:type="dxa"/>
            <w:tcBorders>
              <w:top w:val="single" w:sz="4" w:space="0" w:color="000000"/>
              <w:left w:val="single" w:sz="4" w:space="0" w:color="000000"/>
              <w:bottom w:val="single" w:sz="4" w:space="0" w:color="000000"/>
              <w:right w:val="single" w:sz="4" w:space="0" w:color="000000"/>
            </w:tcBorders>
            <w:vAlign w:val="center"/>
            <w:hideMark/>
          </w:tcPr>
          <w:p w14:paraId="088DAD63" w14:textId="7DCE6333" w:rsidR="0008491E" w:rsidRPr="007E1C8E" w:rsidRDefault="0008491E" w:rsidP="0008491E">
            <w:pPr>
              <w:pStyle w:val="NormalsmallspacingBold"/>
              <w:numPr>
                <w:ilvl w:val="0"/>
                <w:numId w:val="26"/>
              </w:numPr>
              <w:rPr>
                <w:b w:val="0"/>
              </w:rPr>
            </w:pPr>
            <w:r>
              <w:rPr>
                <w:b w:val="0"/>
                <w:sz w:val="18"/>
                <w:lang w:eastAsia="x-none"/>
              </w:rPr>
              <w:t>Mode 1</w:t>
            </w:r>
          </w:p>
        </w:tc>
      </w:tr>
      <w:tr w:rsidR="0008491E" w14:paraId="6FE415DE" w14:textId="77777777" w:rsidTr="00490AF5">
        <w:trPr>
          <w:jc w:val="center"/>
        </w:trPr>
        <w:tc>
          <w:tcPr>
            <w:tcW w:w="2405" w:type="dxa"/>
            <w:vMerge w:val="restart"/>
            <w:tcBorders>
              <w:top w:val="single" w:sz="4" w:space="0" w:color="000000"/>
              <w:left w:val="single" w:sz="4" w:space="0" w:color="000000"/>
              <w:right w:val="single" w:sz="4" w:space="0" w:color="000000"/>
            </w:tcBorders>
          </w:tcPr>
          <w:p w14:paraId="18684DB2" w14:textId="00F88E68" w:rsidR="0008491E" w:rsidRDefault="0008491E" w:rsidP="004D3598">
            <w:pPr>
              <w:pStyle w:val="NormalsmallspacingBold"/>
            </w:pPr>
            <w:r>
              <w:t>Rel. 15 Type II CSI</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6CDD810F" w14:textId="4F49808F" w:rsidR="0008491E" w:rsidRPr="0008491E" w:rsidRDefault="0008491E" w:rsidP="004D3598">
            <w:pPr>
              <w:pStyle w:val="NormalsmallspacingBold"/>
              <w:rPr>
                <w:b w:val="0"/>
              </w:rPr>
            </w:pPr>
            <w:r>
              <w:rPr>
                <w:b w:val="0"/>
              </w:rPr>
              <w:t>Number of DFT beams (L)</w:t>
            </w:r>
          </w:p>
        </w:tc>
        <w:tc>
          <w:tcPr>
            <w:tcW w:w="4317" w:type="dxa"/>
            <w:tcBorders>
              <w:top w:val="single" w:sz="4" w:space="0" w:color="000000"/>
              <w:left w:val="single" w:sz="4" w:space="0" w:color="000000"/>
              <w:bottom w:val="single" w:sz="4" w:space="0" w:color="000000"/>
              <w:right w:val="single" w:sz="4" w:space="0" w:color="000000"/>
            </w:tcBorders>
            <w:vAlign w:val="center"/>
            <w:hideMark/>
          </w:tcPr>
          <w:p w14:paraId="08ACFFF5" w14:textId="399E83A2" w:rsidR="0008491E" w:rsidRDefault="0008491E" w:rsidP="0008491E">
            <w:pPr>
              <w:pStyle w:val="NormalsmallspacingBold"/>
              <w:numPr>
                <w:ilvl w:val="0"/>
                <w:numId w:val="26"/>
              </w:numPr>
              <w:rPr>
                <w:b w:val="0"/>
              </w:rPr>
            </w:pPr>
            <w:r>
              <w:rPr>
                <w:b w:val="0"/>
              </w:rPr>
              <w:t>L = 4</w:t>
            </w:r>
          </w:p>
        </w:tc>
      </w:tr>
      <w:tr w:rsidR="0008491E" w14:paraId="01F36D75" w14:textId="77777777" w:rsidTr="00490AF5">
        <w:trPr>
          <w:jc w:val="center"/>
        </w:trPr>
        <w:tc>
          <w:tcPr>
            <w:tcW w:w="2405" w:type="dxa"/>
            <w:vMerge/>
            <w:tcBorders>
              <w:left w:val="single" w:sz="4" w:space="0" w:color="000000"/>
              <w:bottom w:val="single" w:sz="4" w:space="0" w:color="000000"/>
              <w:right w:val="single" w:sz="4" w:space="0" w:color="000000"/>
            </w:tcBorders>
          </w:tcPr>
          <w:p w14:paraId="6EEA6569" w14:textId="77777777" w:rsidR="0008491E" w:rsidRDefault="0008491E"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1C27EAE0" w14:textId="3D8D4755" w:rsidR="0008491E" w:rsidRPr="0008491E" w:rsidRDefault="0008491E" w:rsidP="004D3598">
            <w:pPr>
              <w:pStyle w:val="NormalsmallspacingBold"/>
              <w:rPr>
                <w:b w:val="0"/>
              </w:rPr>
            </w:pPr>
            <w:r>
              <w:rPr>
                <w:b w:val="0"/>
              </w:rPr>
              <w:t>Quantization scheme</w:t>
            </w:r>
          </w:p>
        </w:tc>
        <w:tc>
          <w:tcPr>
            <w:tcW w:w="4317" w:type="dxa"/>
            <w:tcBorders>
              <w:top w:val="single" w:sz="4" w:space="0" w:color="000000"/>
              <w:left w:val="single" w:sz="4" w:space="0" w:color="000000"/>
              <w:bottom w:val="single" w:sz="4" w:space="0" w:color="000000"/>
              <w:right w:val="single" w:sz="4" w:space="0" w:color="000000"/>
            </w:tcBorders>
            <w:vAlign w:val="center"/>
          </w:tcPr>
          <w:p w14:paraId="1BFBAAFE" w14:textId="77777777" w:rsidR="0008491E" w:rsidRDefault="0008491E" w:rsidP="0008491E">
            <w:pPr>
              <w:pStyle w:val="NormalsmallspacingBold"/>
              <w:numPr>
                <w:ilvl w:val="0"/>
                <w:numId w:val="26"/>
              </w:numPr>
              <w:rPr>
                <w:b w:val="0"/>
              </w:rPr>
            </w:pPr>
            <w:r>
              <w:rPr>
                <w:b w:val="0"/>
              </w:rPr>
              <w:t>QPSK phase + WB amplitude</w:t>
            </w:r>
          </w:p>
          <w:p w14:paraId="3B569877" w14:textId="77777777" w:rsidR="0008491E" w:rsidRDefault="0008491E" w:rsidP="0008491E">
            <w:pPr>
              <w:pStyle w:val="NormalsmallspacingBold"/>
              <w:numPr>
                <w:ilvl w:val="0"/>
                <w:numId w:val="26"/>
              </w:numPr>
              <w:rPr>
                <w:b w:val="0"/>
              </w:rPr>
            </w:pPr>
            <w:r>
              <w:rPr>
                <w:b w:val="0"/>
              </w:rPr>
              <w:t>QPSK phase + SB amplitude</w:t>
            </w:r>
          </w:p>
          <w:p w14:paraId="42EC10E1" w14:textId="77777777" w:rsidR="0008491E" w:rsidRDefault="0008491E" w:rsidP="0008491E">
            <w:pPr>
              <w:pStyle w:val="NormalsmallspacingBold"/>
              <w:numPr>
                <w:ilvl w:val="0"/>
                <w:numId w:val="26"/>
              </w:numPr>
              <w:rPr>
                <w:b w:val="0"/>
              </w:rPr>
            </w:pPr>
            <w:r>
              <w:rPr>
                <w:b w:val="0"/>
              </w:rPr>
              <w:t>8-PSK phase + WB amplitude</w:t>
            </w:r>
          </w:p>
          <w:p w14:paraId="426A455A" w14:textId="11295E57" w:rsidR="0008491E" w:rsidRPr="0008491E" w:rsidRDefault="0008491E" w:rsidP="0008491E">
            <w:pPr>
              <w:pStyle w:val="NormalsmallspacingBold"/>
              <w:numPr>
                <w:ilvl w:val="0"/>
                <w:numId w:val="26"/>
              </w:numPr>
              <w:rPr>
                <w:b w:val="0"/>
              </w:rPr>
            </w:pPr>
            <w:r>
              <w:rPr>
                <w:b w:val="0"/>
              </w:rPr>
              <w:t>8-PSK phase + SB amplitude</w:t>
            </w:r>
          </w:p>
        </w:tc>
      </w:tr>
      <w:tr w:rsidR="00A47049" w14:paraId="4F49205F" w14:textId="77777777" w:rsidTr="00490AF5">
        <w:trPr>
          <w:jc w:val="center"/>
        </w:trPr>
        <w:tc>
          <w:tcPr>
            <w:tcW w:w="2405" w:type="dxa"/>
            <w:vMerge w:val="restart"/>
            <w:tcBorders>
              <w:top w:val="single" w:sz="4" w:space="0" w:color="000000"/>
              <w:left w:val="single" w:sz="4" w:space="0" w:color="000000"/>
              <w:right w:val="single" w:sz="4" w:space="0" w:color="000000"/>
            </w:tcBorders>
          </w:tcPr>
          <w:p w14:paraId="347A532F" w14:textId="6E7ED25F" w:rsidR="00A47049" w:rsidRDefault="00A47049" w:rsidP="00A47049">
            <w:pPr>
              <w:pStyle w:val="NormalsmallspacingBold"/>
            </w:pPr>
            <w:r w:rsidRPr="0008491E">
              <w:t xml:space="preserve">Rel. 16 Type II CSI </w:t>
            </w:r>
            <w:r>
              <w:t xml:space="preserve">  </w:t>
            </w:r>
            <w:r w:rsidRPr="0008491E">
              <w:t xml:space="preserve">DFT based </w:t>
            </w:r>
            <w:r>
              <w:t>c</w:t>
            </w:r>
            <w:r w:rsidRPr="0008491E">
              <w:t>ompression</w:t>
            </w:r>
          </w:p>
        </w:tc>
        <w:tc>
          <w:tcPr>
            <w:tcW w:w="3119" w:type="dxa"/>
            <w:tcBorders>
              <w:top w:val="single" w:sz="4" w:space="0" w:color="000000"/>
              <w:left w:val="single" w:sz="4" w:space="0" w:color="000000"/>
              <w:bottom w:val="single" w:sz="4" w:space="0" w:color="000000"/>
              <w:right w:val="single" w:sz="4" w:space="0" w:color="000000"/>
            </w:tcBorders>
            <w:vAlign w:val="center"/>
          </w:tcPr>
          <w:p w14:paraId="72BADA39" w14:textId="5EB8DB09" w:rsidR="00A47049" w:rsidRPr="0008491E" w:rsidRDefault="00A47049" w:rsidP="004D3598">
            <w:pPr>
              <w:pStyle w:val="NormalsmallspacingBold"/>
              <w:rPr>
                <w:b w:val="0"/>
              </w:rPr>
            </w:pPr>
            <w:r>
              <w:rPr>
                <w:b w:val="0"/>
              </w:rPr>
              <w:t>Number of DFT beams (L)</w:t>
            </w:r>
          </w:p>
        </w:tc>
        <w:tc>
          <w:tcPr>
            <w:tcW w:w="4317" w:type="dxa"/>
            <w:tcBorders>
              <w:top w:val="single" w:sz="4" w:space="0" w:color="000000"/>
              <w:left w:val="single" w:sz="4" w:space="0" w:color="000000"/>
              <w:bottom w:val="single" w:sz="4" w:space="0" w:color="000000"/>
              <w:right w:val="single" w:sz="4" w:space="0" w:color="000000"/>
            </w:tcBorders>
            <w:vAlign w:val="center"/>
          </w:tcPr>
          <w:p w14:paraId="0552A9CF" w14:textId="20335537" w:rsidR="00A47049" w:rsidRDefault="00A47049" w:rsidP="0008491E">
            <w:pPr>
              <w:pStyle w:val="NormalsmallspacingBold"/>
              <w:numPr>
                <w:ilvl w:val="0"/>
                <w:numId w:val="27"/>
              </w:numPr>
              <w:rPr>
                <w:b w:val="0"/>
              </w:rPr>
            </w:pPr>
            <w:r>
              <w:rPr>
                <w:b w:val="0"/>
              </w:rPr>
              <w:t>L = 4</w:t>
            </w:r>
          </w:p>
        </w:tc>
      </w:tr>
      <w:tr w:rsidR="00A47049" w14:paraId="0A1C3F48" w14:textId="77777777" w:rsidTr="00490AF5">
        <w:trPr>
          <w:jc w:val="center"/>
        </w:trPr>
        <w:tc>
          <w:tcPr>
            <w:tcW w:w="2405" w:type="dxa"/>
            <w:vMerge/>
            <w:tcBorders>
              <w:left w:val="single" w:sz="4" w:space="0" w:color="000000"/>
              <w:right w:val="single" w:sz="4" w:space="0" w:color="000000"/>
            </w:tcBorders>
          </w:tcPr>
          <w:p w14:paraId="56C773D7" w14:textId="77777777" w:rsidR="00A47049" w:rsidRDefault="00A47049"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436BC2DD" w14:textId="1C72362A" w:rsidR="00A47049" w:rsidRPr="0008491E" w:rsidRDefault="00A47049" w:rsidP="004D3598">
            <w:pPr>
              <w:pStyle w:val="NormalsmallspacingBold"/>
              <w:rPr>
                <w:b w:val="0"/>
              </w:rPr>
            </w:pPr>
            <w:r>
              <w:rPr>
                <w:b w:val="0"/>
              </w:rPr>
              <w:t>Reporting of c</w:t>
            </w:r>
            <w:r w:rsidRPr="0008491E">
              <w:rPr>
                <w:b w:val="0"/>
              </w:rPr>
              <w:t>oefficients associated with the strongest beam/polarization</w:t>
            </w:r>
          </w:p>
        </w:tc>
        <w:tc>
          <w:tcPr>
            <w:tcW w:w="4317" w:type="dxa"/>
            <w:tcBorders>
              <w:top w:val="single" w:sz="4" w:space="0" w:color="000000"/>
              <w:left w:val="single" w:sz="4" w:space="0" w:color="000000"/>
              <w:bottom w:val="single" w:sz="4" w:space="0" w:color="000000"/>
              <w:right w:val="single" w:sz="4" w:space="0" w:color="000000"/>
            </w:tcBorders>
            <w:vAlign w:val="center"/>
          </w:tcPr>
          <w:p w14:paraId="181F76C6" w14:textId="379952D3" w:rsidR="00A47049" w:rsidRDefault="00A47049" w:rsidP="0008491E">
            <w:pPr>
              <w:pStyle w:val="NormalsmallspacingBold"/>
              <w:numPr>
                <w:ilvl w:val="0"/>
                <w:numId w:val="27"/>
              </w:numPr>
              <w:rPr>
                <w:b w:val="0"/>
              </w:rPr>
            </w:pPr>
            <w:r>
              <w:rPr>
                <w:b w:val="0"/>
              </w:rPr>
              <w:t>C</w:t>
            </w:r>
            <w:r w:rsidRPr="0008491E">
              <w:rPr>
                <w:b w:val="0"/>
              </w:rPr>
              <w:t>oefficients associated with the strongest beam/polarization</w:t>
            </w:r>
            <w:r>
              <w:rPr>
                <w:b w:val="0"/>
              </w:rPr>
              <w:t xml:space="preserve"> are</w:t>
            </w:r>
            <w:r w:rsidRPr="0008491E">
              <w:rPr>
                <w:b w:val="0"/>
              </w:rPr>
              <w:t xml:space="preserve"> </w:t>
            </w:r>
            <w:r>
              <w:rPr>
                <w:b w:val="0"/>
              </w:rPr>
              <w:t>not reported</w:t>
            </w:r>
          </w:p>
        </w:tc>
      </w:tr>
      <w:tr w:rsidR="00A47049" w14:paraId="67DF83D9" w14:textId="77777777" w:rsidTr="00490AF5">
        <w:trPr>
          <w:jc w:val="center"/>
        </w:trPr>
        <w:tc>
          <w:tcPr>
            <w:tcW w:w="2405" w:type="dxa"/>
            <w:vMerge/>
            <w:tcBorders>
              <w:left w:val="single" w:sz="4" w:space="0" w:color="000000"/>
              <w:right w:val="single" w:sz="4" w:space="0" w:color="000000"/>
            </w:tcBorders>
          </w:tcPr>
          <w:p w14:paraId="5D6DCCDD" w14:textId="77777777" w:rsidR="00A47049" w:rsidRDefault="00A47049"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78B46D38" w14:textId="7FC9662D" w:rsidR="00A47049" w:rsidRPr="0008491E" w:rsidRDefault="00943B22" w:rsidP="00943B22">
            <w:pPr>
              <w:pStyle w:val="NormalsmallspacingBold"/>
              <w:rPr>
                <w:b w:val="0"/>
              </w:rPr>
            </w:pPr>
            <w:r>
              <w:rPr>
                <w:b w:val="0"/>
              </w:rPr>
              <w:t>B</w:t>
            </w:r>
            <w:r w:rsidR="00A47049" w:rsidRPr="0008491E">
              <w:rPr>
                <w:b w:val="0"/>
              </w:rPr>
              <w:t xml:space="preserve">asis </w:t>
            </w:r>
            <w:r>
              <w:rPr>
                <w:b w:val="0"/>
              </w:rPr>
              <w:t>and</w:t>
            </w:r>
            <w:r w:rsidR="00A47049" w:rsidRPr="0008491E">
              <w:rPr>
                <w:b w:val="0"/>
              </w:rPr>
              <w:t xml:space="preserve"> oversampling factor </w:t>
            </w:r>
            <w:r w:rsidR="00380462">
              <w:rPr>
                <w:b w:val="0"/>
              </w:rPr>
              <w:t>(</w:t>
            </w:r>
            <w:r w:rsidR="00A47049" w:rsidRPr="0008491E">
              <w:rPr>
                <w:b w:val="0"/>
              </w:rPr>
              <w:t>O3</w:t>
            </w:r>
            <w:r w:rsidR="00380462">
              <w:rPr>
                <w:b w:val="0"/>
              </w:rPr>
              <w:t>)</w:t>
            </w:r>
          </w:p>
        </w:tc>
        <w:tc>
          <w:tcPr>
            <w:tcW w:w="4317" w:type="dxa"/>
            <w:tcBorders>
              <w:top w:val="single" w:sz="4" w:space="0" w:color="000000"/>
              <w:left w:val="single" w:sz="4" w:space="0" w:color="000000"/>
              <w:bottom w:val="single" w:sz="4" w:space="0" w:color="000000"/>
              <w:right w:val="single" w:sz="4" w:space="0" w:color="000000"/>
            </w:tcBorders>
            <w:vAlign w:val="center"/>
          </w:tcPr>
          <w:p w14:paraId="3CCEE2CC" w14:textId="2874E389" w:rsidR="00A47049" w:rsidRDefault="00943B22" w:rsidP="0008491E">
            <w:pPr>
              <w:pStyle w:val="NormalsmallspacingBold"/>
              <w:numPr>
                <w:ilvl w:val="0"/>
                <w:numId w:val="27"/>
              </w:numPr>
              <w:rPr>
                <w:b w:val="0"/>
              </w:rPr>
            </w:pPr>
            <w:r>
              <w:rPr>
                <w:b w:val="0"/>
              </w:rPr>
              <w:t xml:space="preserve">DFT basis with </w:t>
            </w:r>
            <w:r w:rsidR="00A47049" w:rsidRPr="0008491E">
              <w:rPr>
                <w:b w:val="0"/>
              </w:rPr>
              <w:t>O3</w:t>
            </w:r>
            <w:r w:rsidR="00A47049">
              <w:rPr>
                <w:b w:val="0"/>
              </w:rPr>
              <w:t xml:space="preserve"> = 1</w:t>
            </w:r>
          </w:p>
        </w:tc>
      </w:tr>
      <w:tr w:rsidR="00A47049" w14:paraId="6D20EBAB" w14:textId="77777777" w:rsidTr="00490AF5">
        <w:trPr>
          <w:jc w:val="center"/>
        </w:trPr>
        <w:tc>
          <w:tcPr>
            <w:tcW w:w="2405" w:type="dxa"/>
            <w:vMerge/>
            <w:tcBorders>
              <w:left w:val="single" w:sz="4" w:space="0" w:color="000000"/>
              <w:right w:val="single" w:sz="4" w:space="0" w:color="000000"/>
            </w:tcBorders>
          </w:tcPr>
          <w:p w14:paraId="710ECBA0" w14:textId="77777777" w:rsidR="00A47049" w:rsidRDefault="00A47049"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04D21093" w14:textId="3D8006BD" w:rsidR="00A47049" w:rsidRPr="0008491E" w:rsidRDefault="00A47049" w:rsidP="004D3598">
            <w:pPr>
              <w:pStyle w:val="NormalsmallspacingBold"/>
              <w:rPr>
                <w:b w:val="0"/>
              </w:rPr>
            </w:pPr>
            <w:r w:rsidRPr="0008491E">
              <w:rPr>
                <w:b w:val="0"/>
              </w:rPr>
              <w:t>Size of frequency domain compression unit</w:t>
            </w:r>
          </w:p>
        </w:tc>
        <w:tc>
          <w:tcPr>
            <w:tcW w:w="4317" w:type="dxa"/>
            <w:tcBorders>
              <w:top w:val="single" w:sz="4" w:space="0" w:color="000000"/>
              <w:left w:val="single" w:sz="4" w:space="0" w:color="000000"/>
              <w:bottom w:val="single" w:sz="4" w:space="0" w:color="000000"/>
              <w:right w:val="single" w:sz="4" w:space="0" w:color="000000"/>
            </w:tcBorders>
            <w:vAlign w:val="center"/>
          </w:tcPr>
          <w:p w14:paraId="09D28ABB" w14:textId="74EDCA45" w:rsidR="00A47049" w:rsidRPr="0008491E" w:rsidRDefault="00A47049" w:rsidP="0008491E">
            <w:pPr>
              <w:pStyle w:val="NormalsmallspacingBold"/>
              <w:numPr>
                <w:ilvl w:val="0"/>
                <w:numId w:val="27"/>
              </w:numPr>
              <w:rPr>
                <w:b w:val="0"/>
              </w:rPr>
            </w:pPr>
            <w:r w:rsidRPr="0008491E">
              <w:rPr>
                <w:b w:val="0"/>
              </w:rPr>
              <w:t>Size of frequency domain compression unit is equal to the subband size for CQI (4 PRBs)</w:t>
            </w:r>
          </w:p>
        </w:tc>
      </w:tr>
      <w:tr w:rsidR="00A47049" w14:paraId="32796886" w14:textId="77777777" w:rsidTr="00490AF5">
        <w:trPr>
          <w:jc w:val="center"/>
        </w:trPr>
        <w:tc>
          <w:tcPr>
            <w:tcW w:w="2405" w:type="dxa"/>
            <w:vMerge/>
            <w:tcBorders>
              <w:left w:val="single" w:sz="4" w:space="0" w:color="000000"/>
              <w:right w:val="single" w:sz="4" w:space="0" w:color="000000"/>
            </w:tcBorders>
          </w:tcPr>
          <w:p w14:paraId="16B9A460" w14:textId="77777777" w:rsidR="00A47049" w:rsidRDefault="00A47049"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22FDE0C1" w14:textId="73D69B89" w:rsidR="00A47049" w:rsidRPr="0008491E" w:rsidRDefault="00A47049" w:rsidP="004D3598">
            <w:pPr>
              <w:pStyle w:val="NormalsmallspacingBold"/>
              <w:rPr>
                <w:b w:val="0"/>
              </w:rPr>
            </w:pPr>
            <w:r>
              <w:rPr>
                <w:b w:val="0"/>
              </w:rPr>
              <w:t>Basis subset selection</w:t>
            </w:r>
          </w:p>
        </w:tc>
        <w:tc>
          <w:tcPr>
            <w:tcW w:w="4317" w:type="dxa"/>
            <w:tcBorders>
              <w:top w:val="single" w:sz="4" w:space="0" w:color="000000"/>
              <w:left w:val="single" w:sz="4" w:space="0" w:color="000000"/>
              <w:bottom w:val="single" w:sz="4" w:space="0" w:color="000000"/>
              <w:right w:val="single" w:sz="4" w:space="0" w:color="000000"/>
            </w:tcBorders>
            <w:vAlign w:val="center"/>
          </w:tcPr>
          <w:p w14:paraId="00A419AB" w14:textId="4B248417" w:rsidR="00A47049" w:rsidRPr="0008491E" w:rsidRDefault="00A47049" w:rsidP="0008491E">
            <w:pPr>
              <w:pStyle w:val="ListParagraph"/>
              <w:numPr>
                <w:ilvl w:val="0"/>
                <w:numId w:val="27"/>
              </w:numPr>
              <w:rPr>
                <w:rFonts w:ascii="Times New Roman" w:eastAsia="Times New Roman" w:hAnsi="Times New Roman"/>
                <w:bCs/>
                <w:sz w:val="20"/>
                <w:szCs w:val="20"/>
                <w:lang w:val="en-GB"/>
              </w:rPr>
            </w:pPr>
            <w:r w:rsidRPr="0008491E">
              <w:rPr>
                <w:rFonts w:ascii="Times New Roman" w:eastAsia="Times New Roman" w:hAnsi="Times New Roman"/>
                <w:bCs/>
                <w:sz w:val="20"/>
                <w:szCs w:val="20"/>
                <w:lang w:val="en-GB"/>
              </w:rPr>
              <w:t>Separate selection per layer</w:t>
            </w:r>
            <w:r>
              <w:rPr>
                <w:rFonts w:ascii="Times New Roman" w:eastAsia="Times New Roman" w:hAnsi="Times New Roman"/>
                <w:bCs/>
                <w:sz w:val="20"/>
                <w:szCs w:val="20"/>
                <w:lang w:val="en-GB"/>
              </w:rPr>
              <w:t>s</w:t>
            </w:r>
            <w:r w:rsidRPr="0008491E">
              <w:rPr>
                <w:rFonts w:ascii="Times New Roman" w:eastAsia="Times New Roman" w:hAnsi="Times New Roman"/>
                <w:bCs/>
                <w:sz w:val="20"/>
                <w:szCs w:val="20"/>
                <w:lang w:val="en-GB"/>
              </w:rPr>
              <w:t xml:space="preserve"> and joint selection across beams/polarizations</w:t>
            </w:r>
          </w:p>
        </w:tc>
      </w:tr>
      <w:tr w:rsidR="00A47049" w14:paraId="0CCBBA93" w14:textId="77777777" w:rsidTr="00490AF5">
        <w:trPr>
          <w:jc w:val="center"/>
        </w:trPr>
        <w:tc>
          <w:tcPr>
            <w:tcW w:w="2405" w:type="dxa"/>
            <w:vMerge/>
            <w:tcBorders>
              <w:left w:val="single" w:sz="4" w:space="0" w:color="000000"/>
              <w:bottom w:val="single" w:sz="4" w:space="0" w:color="000000"/>
              <w:right w:val="single" w:sz="4" w:space="0" w:color="000000"/>
            </w:tcBorders>
          </w:tcPr>
          <w:p w14:paraId="3E218CCE" w14:textId="77777777" w:rsidR="00A47049" w:rsidRDefault="00A47049" w:rsidP="004D3598">
            <w:pPr>
              <w:pStyle w:val="NormalsmallspacingBold"/>
            </w:pPr>
          </w:p>
        </w:tc>
        <w:tc>
          <w:tcPr>
            <w:tcW w:w="3119" w:type="dxa"/>
            <w:tcBorders>
              <w:top w:val="single" w:sz="4" w:space="0" w:color="000000"/>
              <w:left w:val="single" w:sz="4" w:space="0" w:color="000000"/>
              <w:bottom w:val="single" w:sz="4" w:space="0" w:color="000000"/>
              <w:right w:val="single" w:sz="4" w:space="0" w:color="000000"/>
            </w:tcBorders>
            <w:vAlign w:val="center"/>
          </w:tcPr>
          <w:p w14:paraId="76ABA762" w14:textId="5E60D4F9" w:rsidR="00A47049" w:rsidRPr="0008491E" w:rsidRDefault="00A47049" w:rsidP="004D3598">
            <w:pPr>
              <w:pStyle w:val="NormalsmallspacingBold"/>
              <w:rPr>
                <w:b w:val="0"/>
              </w:rPr>
            </w:pPr>
            <w:r>
              <w:rPr>
                <w:b w:val="0"/>
              </w:rPr>
              <w:t>Quantization scheme</w:t>
            </w:r>
          </w:p>
        </w:tc>
        <w:tc>
          <w:tcPr>
            <w:tcW w:w="4317" w:type="dxa"/>
            <w:tcBorders>
              <w:top w:val="single" w:sz="4" w:space="0" w:color="000000"/>
              <w:left w:val="single" w:sz="4" w:space="0" w:color="000000"/>
              <w:bottom w:val="single" w:sz="4" w:space="0" w:color="000000"/>
              <w:right w:val="single" w:sz="4" w:space="0" w:color="000000"/>
            </w:tcBorders>
            <w:vAlign w:val="center"/>
          </w:tcPr>
          <w:p w14:paraId="3241439D" w14:textId="4ABFEF44" w:rsidR="00A47049" w:rsidRDefault="00A47049" w:rsidP="0015015C">
            <w:pPr>
              <w:pStyle w:val="NormalsmallspacingBold"/>
              <w:numPr>
                <w:ilvl w:val="0"/>
                <w:numId w:val="27"/>
              </w:numPr>
              <w:rPr>
                <w:b w:val="0"/>
              </w:rPr>
            </w:pPr>
            <w:r>
              <w:rPr>
                <w:b w:val="0"/>
              </w:rPr>
              <w:t>8-PSK phase + 3 bits amplitude with direct quantization</w:t>
            </w:r>
          </w:p>
        </w:tc>
      </w:tr>
      <w:tr w:rsidR="00A47049" w14:paraId="7BFA6478" w14:textId="77777777" w:rsidTr="00A47049">
        <w:trPr>
          <w:jc w:val="center"/>
        </w:trPr>
        <w:tc>
          <w:tcPr>
            <w:tcW w:w="9841" w:type="dxa"/>
            <w:gridSpan w:val="3"/>
            <w:tcBorders>
              <w:top w:val="single" w:sz="4" w:space="0" w:color="000000"/>
              <w:left w:val="single" w:sz="4" w:space="0" w:color="000000"/>
              <w:bottom w:val="single" w:sz="4" w:space="0" w:color="000000"/>
              <w:right w:val="single" w:sz="4" w:space="0" w:color="000000"/>
            </w:tcBorders>
          </w:tcPr>
          <w:p w14:paraId="33EF3CC0" w14:textId="246C1A8B" w:rsidR="00A47049" w:rsidRDefault="00A47049" w:rsidP="00A47049">
            <w:pPr>
              <w:pStyle w:val="NormalsmallspacingBold"/>
              <w:ind w:left="720"/>
              <w:rPr>
                <w:b w:val="0"/>
              </w:rPr>
            </w:pPr>
            <w:r>
              <w:rPr>
                <w:b w:val="0"/>
              </w:rPr>
              <w:t xml:space="preserve">NOTE: </w:t>
            </w:r>
            <w:r w:rsidR="00162DC4">
              <w:rPr>
                <w:b w:val="0"/>
              </w:rPr>
              <w:t>Value of a parameter may be different from the default value if it is stated in the text</w:t>
            </w:r>
          </w:p>
        </w:tc>
      </w:tr>
    </w:tbl>
    <w:p w14:paraId="21D06BC1" w14:textId="77777777" w:rsidR="0008491E" w:rsidRDefault="0008491E" w:rsidP="0008491E">
      <w:pPr>
        <w:rPr>
          <w:sz w:val="22"/>
          <w:lang w:eastAsia="zh-CN"/>
        </w:rPr>
      </w:pPr>
    </w:p>
    <w:p w14:paraId="78198B5C" w14:textId="77777777" w:rsidR="005A4631" w:rsidRPr="006D267C" w:rsidRDefault="005A4631" w:rsidP="00FF29D3">
      <w:pPr>
        <w:rPr>
          <w:sz w:val="22"/>
          <w:lang w:eastAsia="zh-CN"/>
        </w:rPr>
      </w:pPr>
    </w:p>
    <w:sectPr w:rsidR="005A4631" w:rsidRPr="006D267C" w:rsidSect="00733B1F">
      <w:headerReference w:type="even" r:id="rId31"/>
      <w:footerReference w:type="even" r:id="rId32"/>
      <w:footerReference w:type="default" r:id="rId3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4889C" w14:textId="77777777" w:rsidR="00F80D07" w:rsidRDefault="00F80D07">
      <w:r>
        <w:separator/>
      </w:r>
    </w:p>
  </w:endnote>
  <w:endnote w:type="continuationSeparator" w:id="0">
    <w:p w14:paraId="049B5AA9" w14:textId="77777777" w:rsidR="00F80D07" w:rsidRDefault="00F8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DB7589" w:rsidRDefault="00DB75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DB7589" w:rsidRDefault="00DB758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DB7589" w:rsidRDefault="00DB75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C20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202C">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4BB45" w14:textId="77777777" w:rsidR="00F80D07" w:rsidRDefault="00F80D07">
      <w:r>
        <w:separator/>
      </w:r>
    </w:p>
  </w:footnote>
  <w:footnote w:type="continuationSeparator" w:id="0">
    <w:p w14:paraId="234EFD56" w14:textId="77777777" w:rsidR="00F80D07" w:rsidRDefault="00F80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DB7589" w:rsidRDefault="00DB75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6"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3438CE"/>
    <w:multiLevelType w:val="multilevel"/>
    <w:tmpl w:val="F83A5648"/>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7"/>
  </w:num>
  <w:num w:numId="7">
    <w:abstractNumId w:val="3"/>
  </w:num>
  <w:num w:numId="8">
    <w:abstractNumId w:val="19"/>
  </w:num>
  <w:num w:numId="9">
    <w:abstractNumId w:val="1"/>
  </w:num>
  <w:num w:numId="10">
    <w:abstractNumId w:val="2"/>
  </w:num>
  <w:num w:numId="11">
    <w:abstractNumId w:val="7"/>
  </w:num>
  <w:num w:numId="12">
    <w:abstractNumId w:val="18"/>
  </w:num>
  <w:num w:numId="13">
    <w:abstractNumId w:val="20"/>
  </w:num>
  <w:num w:numId="14">
    <w:abstractNumId w:val="6"/>
  </w:num>
  <w:num w:numId="15">
    <w:abstractNumId w:val="25"/>
  </w:num>
  <w:num w:numId="16">
    <w:abstractNumId w:val="22"/>
  </w:num>
  <w:num w:numId="17">
    <w:abstractNumId w:val="14"/>
  </w:num>
  <w:num w:numId="18">
    <w:abstractNumId w:val="26"/>
  </w:num>
  <w:num w:numId="19">
    <w:abstractNumId w:val="21"/>
  </w:num>
  <w:num w:numId="20">
    <w:abstractNumId w:val="23"/>
  </w:num>
  <w:num w:numId="21">
    <w:abstractNumId w:val="15"/>
  </w:num>
  <w:num w:numId="22">
    <w:abstractNumId w:val="11"/>
  </w:num>
  <w:num w:numId="23">
    <w:abstractNumId w:val="16"/>
  </w:num>
  <w:num w:numId="24">
    <w:abstractNumId w:val="10"/>
  </w:num>
  <w:num w:numId="25">
    <w:abstractNumId w:val="12"/>
  </w:num>
  <w:num w:numId="26">
    <w:abstractNumId w:val="9"/>
  </w:num>
  <w:num w:numId="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F3C"/>
    <w:rsid w:val="00082152"/>
    <w:rsid w:val="0008236E"/>
    <w:rsid w:val="000825BC"/>
    <w:rsid w:val="000826FF"/>
    <w:rsid w:val="00082A49"/>
    <w:rsid w:val="00082EF5"/>
    <w:rsid w:val="000831C1"/>
    <w:rsid w:val="00083322"/>
    <w:rsid w:val="00083391"/>
    <w:rsid w:val="00083788"/>
    <w:rsid w:val="000839CE"/>
    <w:rsid w:val="00083CD2"/>
    <w:rsid w:val="00083EBD"/>
    <w:rsid w:val="00084255"/>
    <w:rsid w:val="0008491E"/>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8FF"/>
    <w:rsid w:val="00087BAB"/>
    <w:rsid w:val="00087E29"/>
    <w:rsid w:val="00087F91"/>
    <w:rsid w:val="00090228"/>
    <w:rsid w:val="00090573"/>
    <w:rsid w:val="00090586"/>
    <w:rsid w:val="000908EE"/>
    <w:rsid w:val="00090B69"/>
    <w:rsid w:val="00091714"/>
    <w:rsid w:val="00091C08"/>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F37"/>
    <w:rsid w:val="00095F53"/>
    <w:rsid w:val="0009612D"/>
    <w:rsid w:val="0009653B"/>
    <w:rsid w:val="000967BD"/>
    <w:rsid w:val="0009680E"/>
    <w:rsid w:val="000968D8"/>
    <w:rsid w:val="0009709B"/>
    <w:rsid w:val="000979F0"/>
    <w:rsid w:val="00097AE8"/>
    <w:rsid w:val="000A02DC"/>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60B9"/>
    <w:rsid w:val="000B65BE"/>
    <w:rsid w:val="000B6BDF"/>
    <w:rsid w:val="000B6D8D"/>
    <w:rsid w:val="000B6DA4"/>
    <w:rsid w:val="000B7064"/>
    <w:rsid w:val="000B71B6"/>
    <w:rsid w:val="000B7387"/>
    <w:rsid w:val="000B751E"/>
    <w:rsid w:val="000B76BB"/>
    <w:rsid w:val="000B7D5E"/>
    <w:rsid w:val="000B7EAB"/>
    <w:rsid w:val="000C0294"/>
    <w:rsid w:val="000C0884"/>
    <w:rsid w:val="000C133A"/>
    <w:rsid w:val="000C143C"/>
    <w:rsid w:val="000C16DD"/>
    <w:rsid w:val="000C1DBD"/>
    <w:rsid w:val="000C1E9F"/>
    <w:rsid w:val="000C1F69"/>
    <w:rsid w:val="000C202C"/>
    <w:rsid w:val="000C2557"/>
    <w:rsid w:val="000C2DE1"/>
    <w:rsid w:val="000C32C8"/>
    <w:rsid w:val="000C36F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C5"/>
    <w:rsid w:val="000E7535"/>
    <w:rsid w:val="000E7B10"/>
    <w:rsid w:val="000E7F51"/>
    <w:rsid w:val="000F00D8"/>
    <w:rsid w:val="000F036B"/>
    <w:rsid w:val="000F04CE"/>
    <w:rsid w:val="000F06D8"/>
    <w:rsid w:val="000F095B"/>
    <w:rsid w:val="000F0E9B"/>
    <w:rsid w:val="000F1287"/>
    <w:rsid w:val="000F13C4"/>
    <w:rsid w:val="000F13D7"/>
    <w:rsid w:val="000F17E4"/>
    <w:rsid w:val="000F1B0F"/>
    <w:rsid w:val="000F1CF3"/>
    <w:rsid w:val="000F1D42"/>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07CA3"/>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18D"/>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7CF"/>
    <w:rsid w:val="00133B9A"/>
    <w:rsid w:val="00133CA0"/>
    <w:rsid w:val="00133EBD"/>
    <w:rsid w:val="0013404A"/>
    <w:rsid w:val="0013436E"/>
    <w:rsid w:val="001345D5"/>
    <w:rsid w:val="001348C5"/>
    <w:rsid w:val="00134C39"/>
    <w:rsid w:val="00135015"/>
    <w:rsid w:val="00135095"/>
    <w:rsid w:val="001352A6"/>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C68"/>
    <w:rsid w:val="001D427B"/>
    <w:rsid w:val="001D4315"/>
    <w:rsid w:val="001D43C0"/>
    <w:rsid w:val="001D452A"/>
    <w:rsid w:val="001D4969"/>
    <w:rsid w:val="001D4AF0"/>
    <w:rsid w:val="001D4F24"/>
    <w:rsid w:val="001D506F"/>
    <w:rsid w:val="001D562F"/>
    <w:rsid w:val="001D57BC"/>
    <w:rsid w:val="001D5990"/>
    <w:rsid w:val="001D5E31"/>
    <w:rsid w:val="001D60A8"/>
    <w:rsid w:val="001D63A8"/>
    <w:rsid w:val="001D6433"/>
    <w:rsid w:val="001D6497"/>
    <w:rsid w:val="001D66A4"/>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A41"/>
    <w:rsid w:val="00245ACB"/>
    <w:rsid w:val="00245B70"/>
    <w:rsid w:val="00245BED"/>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6D5"/>
    <w:rsid w:val="002817B4"/>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B4E"/>
    <w:rsid w:val="002D2FCA"/>
    <w:rsid w:val="002D35C8"/>
    <w:rsid w:val="002D3968"/>
    <w:rsid w:val="002D425A"/>
    <w:rsid w:val="002D4322"/>
    <w:rsid w:val="002D463C"/>
    <w:rsid w:val="002D4A54"/>
    <w:rsid w:val="002D4C64"/>
    <w:rsid w:val="002D4E37"/>
    <w:rsid w:val="002D52E0"/>
    <w:rsid w:val="002D559C"/>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3BA"/>
    <w:rsid w:val="002E4AF5"/>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94B"/>
    <w:rsid w:val="00317B1B"/>
    <w:rsid w:val="00317D7A"/>
    <w:rsid w:val="003200D5"/>
    <w:rsid w:val="00320B0D"/>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291"/>
    <w:rsid w:val="003444ED"/>
    <w:rsid w:val="00344725"/>
    <w:rsid w:val="00344898"/>
    <w:rsid w:val="00344C47"/>
    <w:rsid w:val="0034511B"/>
    <w:rsid w:val="00346A70"/>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EA5"/>
    <w:rsid w:val="00441311"/>
    <w:rsid w:val="0044131C"/>
    <w:rsid w:val="0044142F"/>
    <w:rsid w:val="00441E09"/>
    <w:rsid w:val="004420FE"/>
    <w:rsid w:val="004425C2"/>
    <w:rsid w:val="00442824"/>
    <w:rsid w:val="0044288A"/>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0BE"/>
    <w:rsid w:val="004772D8"/>
    <w:rsid w:val="004774C5"/>
    <w:rsid w:val="004775ED"/>
    <w:rsid w:val="004777C7"/>
    <w:rsid w:val="004802F4"/>
    <w:rsid w:val="004803A9"/>
    <w:rsid w:val="004807D5"/>
    <w:rsid w:val="0048082F"/>
    <w:rsid w:val="004808B5"/>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CAE"/>
    <w:rsid w:val="004D4003"/>
    <w:rsid w:val="004D44B1"/>
    <w:rsid w:val="004D47C9"/>
    <w:rsid w:val="004D4968"/>
    <w:rsid w:val="004D4977"/>
    <w:rsid w:val="004D4A8A"/>
    <w:rsid w:val="004D4BEA"/>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75"/>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676"/>
    <w:rsid w:val="005417A0"/>
    <w:rsid w:val="0054199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8D5"/>
    <w:rsid w:val="00560955"/>
    <w:rsid w:val="00560AC9"/>
    <w:rsid w:val="00560DDA"/>
    <w:rsid w:val="00560F9A"/>
    <w:rsid w:val="00561250"/>
    <w:rsid w:val="0056134D"/>
    <w:rsid w:val="005617E8"/>
    <w:rsid w:val="00561932"/>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DA6"/>
    <w:rsid w:val="005A7F72"/>
    <w:rsid w:val="005B00F1"/>
    <w:rsid w:val="005B0460"/>
    <w:rsid w:val="005B0604"/>
    <w:rsid w:val="005B0AD3"/>
    <w:rsid w:val="005B0D3E"/>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A65"/>
    <w:rsid w:val="005C3CDF"/>
    <w:rsid w:val="005C4ADD"/>
    <w:rsid w:val="005C4B4D"/>
    <w:rsid w:val="005C4DE3"/>
    <w:rsid w:val="005C5379"/>
    <w:rsid w:val="005C5455"/>
    <w:rsid w:val="005C56B4"/>
    <w:rsid w:val="005C5849"/>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F80"/>
    <w:rsid w:val="005E4FBD"/>
    <w:rsid w:val="005E4FDB"/>
    <w:rsid w:val="005E5009"/>
    <w:rsid w:val="005E5518"/>
    <w:rsid w:val="005E5563"/>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7F"/>
    <w:rsid w:val="005F3FC6"/>
    <w:rsid w:val="005F401B"/>
    <w:rsid w:val="005F40E5"/>
    <w:rsid w:val="005F42BA"/>
    <w:rsid w:val="005F4364"/>
    <w:rsid w:val="005F46D9"/>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24D"/>
    <w:rsid w:val="00602354"/>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0EB"/>
    <w:rsid w:val="006101AC"/>
    <w:rsid w:val="006102C6"/>
    <w:rsid w:val="006103F0"/>
    <w:rsid w:val="0061047C"/>
    <w:rsid w:val="00610848"/>
    <w:rsid w:val="00611034"/>
    <w:rsid w:val="006113A9"/>
    <w:rsid w:val="00611E26"/>
    <w:rsid w:val="00611F39"/>
    <w:rsid w:val="006120CB"/>
    <w:rsid w:val="006126E9"/>
    <w:rsid w:val="006128B4"/>
    <w:rsid w:val="00612C73"/>
    <w:rsid w:val="00612D12"/>
    <w:rsid w:val="00613036"/>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33DF"/>
    <w:rsid w:val="00623427"/>
    <w:rsid w:val="00623AD1"/>
    <w:rsid w:val="00623EF3"/>
    <w:rsid w:val="0062424C"/>
    <w:rsid w:val="0062427E"/>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DB1"/>
    <w:rsid w:val="00641061"/>
    <w:rsid w:val="006419E1"/>
    <w:rsid w:val="006419ED"/>
    <w:rsid w:val="006426BE"/>
    <w:rsid w:val="00642D10"/>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F6"/>
    <w:rsid w:val="007036E5"/>
    <w:rsid w:val="007038D5"/>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27EBC"/>
    <w:rsid w:val="00730302"/>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15C8"/>
    <w:rsid w:val="007517D1"/>
    <w:rsid w:val="0075197E"/>
    <w:rsid w:val="00751F76"/>
    <w:rsid w:val="00752497"/>
    <w:rsid w:val="007525C0"/>
    <w:rsid w:val="007526B0"/>
    <w:rsid w:val="0075288B"/>
    <w:rsid w:val="00752DE9"/>
    <w:rsid w:val="00752FA4"/>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140"/>
    <w:rsid w:val="00764340"/>
    <w:rsid w:val="0076442F"/>
    <w:rsid w:val="0076492D"/>
    <w:rsid w:val="00764E4E"/>
    <w:rsid w:val="00764EB8"/>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E8C"/>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221"/>
    <w:rsid w:val="007A6333"/>
    <w:rsid w:val="007A6477"/>
    <w:rsid w:val="007A6909"/>
    <w:rsid w:val="007A6DE7"/>
    <w:rsid w:val="007A75A3"/>
    <w:rsid w:val="007A7C63"/>
    <w:rsid w:val="007A7D3E"/>
    <w:rsid w:val="007A7D61"/>
    <w:rsid w:val="007A7EF5"/>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D88"/>
    <w:rsid w:val="007C3DE5"/>
    <w:rsid w:val="007C3EFC"/>
    <w:rsid w:val="007C3F14"/>
    <w:rsid w:val="007C438F"/>
    <w:rsid w:val="007C4485"/>
    <w:rsid w:val="007C49C4"/>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E1A"/>
    <w:rsid w:val="00815F85"/>
    <w:rsid w:val="00816264"/>
    <w:rsid w:val="00816325"/>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42D9"/>
    <w:rsid w:val="00864578"/>
    <w:rsid w:val="008646B5"/>
    <w:rsid w:val="00864A9F"/>
    <w:rsid w:val="008650AB"/>
    <w:rsid w:val="008653BB"/>
    <w:rsid w:val="00865503"/>
    <w:rsid w:val="00865696"/>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A38"/>
    <w:rsid w:val="00875CD1"/>
    <w:rsid w:val="00875E7F"/>
    <w:rsid w:val="00875F79"/>
    <w:rsid w:val="00875FBD"/>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CA1"/>
    <w:rsid w:val="008C0FB9"/>
    <w:rsid w:val="008C105E"/>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4B5"/>
    <w:rsid w:val="008D27B6"/>
    <w:rsid w:val="008D28C3"/>
    <w:rsid w:val="008D3208"/>
    <w:rsid w:val="008D352F"/>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1D"/>
    <w:rsid w:val="00906DF9"/>
    <w:rsid w:val="00906EED"/>
    <w:rsid w:val="00907071"/>
    <w:rsid w:val="0090715C"/>
    <w:rsid w:val="00910178"/>
    <w:rsid w:val="009102A6"/>
    <w:rsid w:val="00910416"/>
    <w:rsid w:val="009108A7"/>
    <w:rsid w:val="00910ED6"/>
    <w:rsid w:val="00911746"/>
    <w:rsid w:val="009119A0"/>
    <w:rsid w:val="00911E1A"/>
    <w:rsid w:val="00911EDA"/>
    <w:rsid w:val="009120EC"/>
    <w:rsid w:val="009123B9"/>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47A30"/>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956"/>
    <w:rsid w:val="009869B6"/>
    <w:rsid w:val="00986BDF"/>
    <w:rsid w:val="00987210"/>
    <w:rsid w:val="009876A0"/>
    <w:rsid w:val="009879B5"/>
    <w:rsid w:val="009879F4"/>
    <w:rsid w:val="00987CEC"/>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853"/>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C84"/>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D5"/>
    <w:rsid w:val="009D69E5"/>
    <w:rsid w:val="009D6B8A"/>
    <w:rsid w:val="009D75A4"/>
    <w:rsid w:val="009E02CF"/>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9B6"/>
    <w:rsid w:val="00A12A73"/>
    <w:rsid w:val="00A12BEE"/>
    <w:rsid w:val="00A12EE8"/>
    <w:rsid w:val="00A131A4"/>
    <w:rsid w:val="00A131F7"/>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4150"/>
    <w:rsid w:val="00A2470A"/>
    <w:rsid w:val="00A2481C"/>
    <w:rsid w:val="00A24CCF"/>
    <w:rsid w:val="00A24D28"/>
    <w:rsid w:val="00A250FE"/>
    <w:rsid w:val="00A25A28"/>
    <w:rsid w:val="00A25D12"/>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C37"/>
    <w:rsid w:val="00A32DF4"/>
    <w:rsid w:val="00A32DF7"/>
    <w:rsid w:val="00A33248"/>
    <w:rsid w:val="00A3348D"/>
    <w:rsid w:val="00A33678"/>
    <w:rsid w:val="00A33BC8"/>
    <w:rsid w:val="00A33C3D"/>
    <w:rsid w:val="00A33C9E"/>
    <w:rsid w:val="00A33E75"/>
    <w:rsid w:val="00A341F0"/>
    <w:rsid w:val="00A34D39"/>
    <w:rsid w:val="00A3535F"/>
    <w:rsid w:val="00A35735"/>
    <w:rsid w:val="00A3583A"/>
    <w:rsid w:val="00A35A0B"/>
    <w:rsid w:val="00A35CBB"/>
    <w:rsid w:val="00A36027"/>
    <w:rsid w:val="00A362CB"/>
    <w:rsid w:val="00A3659C"/>
    <w:rsid w:val="00A36694"/>
    <w:rsid w:val="00A3747D"/>
    <w:rsid w:val="00A377EC"/>
    <w:rsid w:val="00A37922"/>
    <w:rsid w:val="00A37A59"/>
    <w:rsid w:val="00A37A76"/>
    <w:rsid w:val="00A37A8E"/>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61F"/>
    <w:rsid w:val="00A47B4B"/>
    <w:rsid w:val="00A5044D"/>
    <w:rsid w:val="00A5090D"/>
    <w:rsid w:val="00A50AED"/>
    <w:rsid w:val="00A50B00"/>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311"/>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FC"/>
    <w:rsid w:val="00A677C1"/>
    <w:rsid w:val="00A6799D"/>
    <w:rsid w:val="00A67A8E"/>
    <w:rsid w:val="00A67AC6"/>
    <w:rsid w:val="00A67EE0"/>
    <w:rsid w:val="00A70709"/>
    <w:rsid w:val="00A70A35"/>
    <w:rsid w:val="00A7141F"/>
    <w:rsid w:val="00A718A7"/>
    <w:rsid w:val="00A71AB8"/>
    <w:rsid w:val="00A71D6B"/>
    <w:rsid w:val="00A72343"/>
    <w:rsid w:val="00A72D29"/>
    <w:rsid w:val="00A73195"/>
    <w:rsid w:val="00A731A7"/>
    <w:rsid w:val="00A734DA"/>
    <w:rsid w:val="00A73873"/>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D12"/>
    <w:rsid w:val="00AE6EEB"/>
    <w:rsid w:val="00AE70DE"/>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436"/>
    <w:rsid w:val="00B2757B"/>
    <w:rsid w:val="00B277AA"/>
    <w:rsid w:val="00B27BA9"/>
    <w:rsid w:val="00B27C5E"/>
    <w:rsid w:val="00B27D54"/>
    <w:rsid w:val="00B305C0"/>
    <w:rsid w:val="00B30622"/>
    <w:rsid w:val="00B311D9"/>
    <w:rsid w:val="00B31447"/>
    <w:rsid w:val="00B31D78"/>
    <w:rsid w:val="00B31E5F"/>
    <w:rsid w:val="00B32607"/>
    <w:rsid w:val="00B326BE"/>
    <w:rsid w:val="00B32821"/>
    <w:rsid w:val="00B32CE3"/>
    <w:rsid w:val="00B3331B"/>
    <w:rsid w:val="00B33595"/>
    <w:rsid w:val="00B3363A"/>
    <w:rsid w:val="00B33808"/>
    <w:rsid w:val="00B3396B"/>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758"/>
    <w:rsid w:val="00B66801"/>
    <w:rsid w:val="00B66FF7"/>
    <w:rsid w:val="00B675E5"/>
    <w:rsid w:val="00B677F6"/>
    <w:rsid w:val="00B6796C"/>
    <w:rsid w:val="00B67B2B"/>
    <w:rsid w:val="00B67D7F"/>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61F"/>
    <w:rsid w:val="00B9063D"/>
    <w:rsid w:val="00B90C55"/>
    <w:rsid w:val="00B90D7E"/>
    <w:rsid w:val="00B90DC8"/>
    <w:rsid w:val="00B91356"/>
    <w:rsid w:val="00B917B0"/>
    <w:rsid w:val="00B917BD"/>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B0528"/>
    <w:rsid w:val="00BB070E"/>
    <w:rsid w:val="00BB0B3E"/>
    <w:rsid w:val="00BB0D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238C"/>
    <w:rsid w:val="00BD2A08"/>
    <w:rsid w:val="00BD2C9F"/>
    <w:rsid w:val="00BD2F55"/>
    <w:rsid w:val="00BD31F4"/>
    <w:rsid w:val="00BD3837"/>
    <w:rsid w:val="00BD386B"/>
    <w:rsid w:val="00BD3C69"/>
    <w:rsid w:val="00BD3D7A"/>
    <w:rsid w:val="00BD4235"/>
    <w:rsid w:val="00BD45AD"/>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BC1"/>
    <w:rsid w:val="00C05C20"/>
    <w:rsid w:val="00C06066"/>
    <w:rsid w:val="00C0648A"/>
    <w:rsid w:val="00C06690"/>
    <w:rsid w:val="00C067A4"/>
    <w:rsid w:val="00C067FC"/>
    <w:rsid w:val="00C068C5"/>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9CA"/>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9C5"/>
    <w:rsid w:val="00C439F0"/>
    <w:rsid w:val="00C43AC7"/>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C81"/>
    <w:rsid w:val="00C94C87"/>
    <w:rsid w:val="00C94E45"/>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B3E"/>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28D"/>
    <w:rsid w:val="00CD6814"/>
    <w:rsid w:val="00CD6E0B"/>
    <w:rsid w:val="00CD7597"/>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678"/>
    <w:rsid w:val="00CF5D87"/>
    <w:rsid w:val="00CF6121"/>
    <w:rsid w:val="00CF61A3"/>
    <w:rsid w:val="00CF623B"/>
    <w:rsid w:val="00CF66DE"/>
    <w:rsid w:val="00CF6848"/>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3F36"/>
    <w:rsid w:val="00D2424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C2D"/>
    <w:rsid w:val="00D404CE"/>
    <w:rsid w:val="00D40BE3"/>
    <w:rsid w:val="00D40E25"/>
    <w:rsid w:val="00D40E78"/>
    <w:rsid w:val="00D41009"/>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40D2"/>
    <w:rsid w:val="00D4429F"/>
    <w:rsid w:val="00D44336"/>
    <w:rsid w:val="00D444C3"/>
    <w:rsid w:val="00D445A8"/>
    <w:rsid w:val="00D448BD"/>
    <w:rsid w:val="00D44A5C"/>
    <w:rsid w:val="00D453F7"/>
    <w:rsid w:val="00D45581"/>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7341"/>
    <w:rsid w:val="00DD761C"/>
    <w:rsid w:val="00DD7DF3"/>
    <w:rsid w:val="00DE0171"/>
    <w:rsid w:val="00DE0264"/>
    <w:rsid w:val="00DE0333"/>
    <w:rsid w:val="00DE044F"/>
    <w:rsid w:val="00DE0558"/>
    <w:rsid w:val="00DE0831"/>
    <w:rsid w:val="00DE183E"/>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A3E"/>
    <w:rsid w:val="00E41AB9"/>
    <w:rsid w:val="00E41D2F"/>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7551"/>
    <w:rsid w:val="00E676A6"/>
    <w:rsid w:val="00E67829"/>
    <w:rsid w:val="00E6784E"/>
    <w:rsid w:val="00E67953"/>
    <w:rsid w:val="00E67968"/>
    <w:rsid w:val="00E67D67"/>
    <w:rsid w:val="00E67E2F"/>
    <w:rsid w:val="00E701EB"/>
    <w:rsid w:val="00E705E5"/>
    <w:rsid w:val="00E705E8"/>
    <w:rsid w:val="00E70B0C"/>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5D2"/>
    <w:rsid w:val="00EB57E7"/>
    <w:rsid w:val="00EB593E"/>
    <w:rsid w:val="00EB5A62"/>
    <w:rsid w:val="00EB5CC3"/>
    <w:rsid w:val="00EB6440"/>
    <w:rsid w:val="00EB6698"/>
    <w:rsid w:val="00EB6763"/>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F1A"/>
    <w:rsid w:val="00EC5FD9"/>
    <w:rsid w:val="00EC6337"/>
    <w:rsid w:val="00EC66D7"/>
    <w:rsid w:val="00EC6D68"/>
    <w:rsid w:val="00EC7183"/>
    <w:rsid w:val="00EC71AB"/>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51"/>
    <w:rsid w:val="00F04B22"/>
    <w:rsid w:val="00F04D51"/>
    <w:rsid w:val="00F04F3E"/>
    <w:rsid w:val="00F0522E"/>
    <w:rsid w:val="00F056C8"/>
    <w:rsid w:val="00F05B91"/>
    <w:rsid w:val="00F05D2D"/>
    <w:rsid w:val="00F05EED"/>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9C5"/>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C04"/>
    <w:rsid w:val="00FB009F"/>
    <w:rsid w:val="00FB0443"/>
    <w:rsid w:val="00FB11DB"/>
    <w:rsid w:val="00FB1434"/>
    <w:rsid w:val="00FB1559"/>
    <w:rsid w:val="00FB15D5"/>
    <w:rsid w:val="00FB1694"/>
    <w:rsid w:val="00FB18E8"/>
    <w:rsid w:val="00FB19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7DD"/>
    <w:rsid w:val="00FB68CE"/>
    <w:rsid w:val="00FB6B9D"/>
    <w:rsid w:val="00FB6C5F"/>
    <w:rsid w:val="00FB6C8C"/>
    <w:rsid w:val="00FB72CB"/>
    <w:rsid w:val="00FB77BB"/>
    <w:rsid w:val="00FB78E3"/>
    <w:rsid w:val="00FB7A9C"/>
    <w:rsid w:val="00FB7B41"/>
    <w:rsid w:val="00FC0080"/>
    <w:rsid w:val="00FC0169"/>
    <w:rsid w:val="00FC03AD"/>
    <w:rsid w:val="00FC0AB4"/>
    <w:rsid w:val="00FC0B9B"/>
    <w:rsid w:val="00FC0E12"/>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chart" Target="charts/chart5.xml"/><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chart" Target="charts/chart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7.xml"/><Relationship Id="rId29"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oleObject" Target="embeddings/oleObject3.bin"/><Relationship Id="rId28" Type="http://schemas.openxmlformats.org/officeDocument/2006/relationships/chart" Target="charts/chart10.xml"/><Relationship Id="rId10" Type="http://schemas.openxmlformats.org/officeDocument/2006/relationships/endnotes" Target="endnotes.xml"/><Relationship Id="rId19" Type="http://schemas.openxmlformats.org/officeDocument/2006/relationships/chart" Target="charts/chart6.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2.wmf"/><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Desktop\Rel-16%20Type%20II%20CSI%20evaluations\Oversampling\Strongest%20beam%20reporting.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sergeevv\Desktop\Rel-16%20Type%20II%20CSI%20evaluations\SameDiffBasis\Overhead%20complexity%20throughput_covar.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sergeevv\Desktop\Rel-16%20Type%20II%20CSI%20evaluations\DCT\Overhead%20complexity%20throughput_covariance.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sergeevv\Desktop\Rel-16%20Type%20II%20CSI%20evaluations\DCT\Overhead%20complexity%20throughput_covariance.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Desktop\Rel-16%20Type%20II%20CSI%20evaluations\Oversampling\Strongest%20beam%20reportin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Desktop\Rel-16%20Type%20II%20CSI%20evaluations\Oversampling\Oversampling%20only.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ergeevv\Desktop\Rel-16%20Type%20II%20CSI%20evaluations\Oversampling\Oversampling%20only.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ergeevv\Desktop\Rel-16%20Type%20II%20CSI%20evaluations\SubbandSizePrecoder\Overhead%20complexity%20throughput_1_Subband_covarianc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ergeevv\Desktop\Rel-16%20Type%20II%20CSI%20evaluations\SubbandSizePrecoder\Overhead%20complexity%20throughput_1_Subband_covariance.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sergeevv\Desktop\Rel-16%20Type%20II%20CSI%20evaluations\SubbandSizePrecoder\Overhead%20complexity%20throughput_1_Subband_covarianc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sergeevv\Desktop\Rel-16%20Type%20II%20CSI%20evaluations\SubbandSizePrecoder\Overhead%20complexity%20throughput_1_Subband_covarianc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sergeevv\Desktop\Rel-16%20Type%20II%20CSI%20evaluations\SameDiffBasis\Overhead%20complexity%20throughput_covar.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a:t>
            </a:r>
            <a:r>
              <a:rPr lang="en-US" baseline="0"/>
              <a:t> packet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throughput!$E$2</c:f>
              <c:numCache>
                <c:formatCode>General</c:formatCode>
                <c:ptCount val="1"/>
                <c:pt idx="0">
                  <c:v>33</c:v>
                </c:pt>
              </c:numCache>
            </c:numRef>
          </c:xVal>
          <c:yVal>
            <c:numRef>
              <c:f>throughput!$F$2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throughput!$E$3:$E$6</c:f>
              <c:numCache>
                <c:formatCode>General</c:formatCode>
                <c:ptCount val="4"/>
                <c:pt idx="0">
                  <c:v>423</c:v>
                </c:pt>
                <c:pt idx="1">
                  <c:v>553</c:v>
                </c:pt>
                <c:pt idx="2">
                  <c:v>605</c:v>
                </c:pt>
                <c:pt idx="3">
                  <c:v>683</c:v>
                </c:pt>
              </c:numCache>
            </c:numRef>
          </c:xVal>
          <c:yVal>
            <c:numRef>
              <c:f>throughput!$F$3:$F$6</c:f>
              <c:numCache>
                <c:formatCode>General</c:formatCode>
                <c:ptCount val="4"/>
                <c:pt idx="0">
                  <c:v>15.451348344649452</c:v>
                </c:pt>
                <c:pt idx="1">
                  <c:v>17.893132644667276</c:v>
                </c:pt>
                <c:pt idx="2">
                  <c:v>20.407496193129624</c:v>
                </c:pt>
                <c:pt idx="3">
                  <c:v>23.857724165287799</c:v>
                </c:pt>
              </c:numCache>
            </c:numRef>
          </c:yVal>
          <c:smooth val="0"/>
        </c:ser>
        <c:ser>
          <c:idx val="2"/>
          <c:order val="2"/>
          <c:tx>
            <c:v>Rel. 16 Type II CSI, Alt.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throughput!$E$12:$E$16</c:f>
              <c:numCache>
                <c:formatCode>General</c:formatCode>
                <c:ptCount val="5"/>
                <c:pt idx="0">
                  <c:v>109</c:v>
                </c:pt>
                <c:pt idx="1">
                  <c:v>199</c:v>
                </c:pt>
                <c:pt idx="2">
                  <c:v>373</c:v>
                </c:pt>
                <c:pt idx="3">
                  <c:v>543</c:v>
                </c:pt>
                <c:pt idx="4">
                  <c:v>711</c:v>
                </c:pt>
              </c:numCache>
            </c:numRef>
          </c:xVal>
          <c:yVal>
            <c:numRef>
              <c:f>throughput!$F$12:$F$16</c:f>
              <c:numCache>
                <c:formatCode>General</c:formatCode>
                <c:ptCount val="5"/>
                <c:pt idx="0">
                  <c:v>5.4603476860633826</c:v>
                </c:pt>
                <c:pt idx="1">
                  <c:v>14.177143033751749</c:v>
                </c:pt>
                <c:pt idx="2">
                  <c:v>21.175356543346059</c:v>
                </c:pt>
                <c:pt idx="3">
                  <c:v>24.75711774647489</c:v>
                </c:pt>
                <c:pt idx="4">
                  <c:v>26.537710013039529</c:v>
                </c:pt>
              </c:numCache>
            </c:numRef>
          </c:yVal>
          <c:smooth val="0"/>
        </c:ser>
        <c:ser>
          <c:idx val="4"/>
          <c:order val="3"/>
          <c:tx>
            <c:v>Rel. 16 Type II CSI, Alt. 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throughput!$E$22:$E$26</c:f>
              <c:numCache>
                <c:formatCode>General</c:formatCode>
                <c:ptCount val="5"/>
                <c:pt idx="0">
                  <c:v>121</c:v>
                </c:pt>
                <c:pt idx="1">
                  <c:v>225</c:v>
                </c:pt>
                <c:pt idx="2">
                  <c:v>425</c:v>
                </c:pt>
                <c:pt idx="3">
                  <c:v>621</c:v>
                </c:pt>
                <c:pt idx="4">
                  <c:v>813</c:v>
                </c:pt>
              </c:numCache>
            </c:numRef>
          </c:xVal>
          <c:yVal>
            <c:numRef>
              <c:f>throughput!$F$22:$F$26</c:f>
              <c:numCache>
                <c:formatCode>General</c:formatCode>
                <c:ptCount val="5"/>
                <c:pt idx="0">
                  <c:v>5.8584372307769694</c:v>
                </c:pt>
                <c:pt idx="1">
                  <c:v>14.540194156592801</c:v>
                </c:pt>
                <c:pt idx="2">
                  <c:v>22.310243191733512</c:v>
                </c:pt>
                <c:pt idx="3">
                  <c:v>26.157895114663155</c:v>
                </c:pt>
                <c:pt idx="4">
                  <c:v>28.004227293696317</c:v>
                </c:pt>
              </c:numCache>
            </c:numRef>
          </c:yVal>
          <c:smooth val="0"/>
        </c:ser>
        <c:dLbls>
          <c:showLegendKey val="0"/>
          <c:showVal val="0"/>
          <c:showCatName val="0"/>
          <c:showSerName val="0"/>
          <c:showPercent val="0"/>
          <c:showBubbleSize val="0"/>
        </c:dLbls>
        <c:axId val="711973168"/>
        <c:axId val="711967680"/>
        <c:extLst/>
      </c:scatterChart>
      <c:valAx>
        <c:axId val="711973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1967680"/>
        <c:crosses val="autoZero"/>
        <c:crossBetween val="midCat"/>
      </c:valAx>
      <c:valAx>
        <c:axId val="71196768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19731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Cell-edge packet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throughput_15kHzSCS!$G$3:$G$6</c:f>
              <c:numCache>
                <c:formatCode>General</c:formatCode>
                <c:ptCount val="4"/>
                <c:pt idx="0">
                  <c:v>21.476023913207843</c:v>
                </c:pt>
                <c:pt idx="1">
                  <c:v>22.428175730000799</c:v>
                </c:pt>
                <c:pt idx="2">
                  <c:v>24.3911615304214</c:v>
                </c:pt>
                <c:pt idx="3">
                  <c:v>28.888334194306253</c:v>
                </c:pt>
              </c:numCache>
            </c:numRef>
          </c:yVal>
          <c:smooth val="0"/>
        </c:ser>
        <c:ser>
          <c:idx val="2"/>
          <c:order val="2"/>
          <c:tx>
            <c:v>Rel. 16 Type II CSI, Alt 1.1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105</c:v>
                </c:pt>
                <c:pt idx="1">
                  <c:v>189</c:v>
                </c:pt>
                <c:pt idx="2">
                  <c:v>357</c:v>
                </c:pt>
                <c:pt idx="3">
                  <c:v>525</c:v>
                </c:pt>
                <c:pt idx="4">
                  <c:v>693</c:v>
                </c:pt>
              </c:numCache>
            </c:numRef>
          </c:xVal>
          <c:yVal>
            <c:numRef>
              <c:f>throughput_15kHzSCS!$G$7:$G$11</c:f>
              <c:numCache>
                <c:formatCode>General</c:formatCode>
                <c:ptCount val="5"/>
                <c:pt idx="0">
                  <c:v>2.9042815258879306</c:v>
                </c:pt>
                <c:pt idx="1">
                  <c:v>14.874442006715839</c:v>
                </c:pt>
                <c:pt idx="2">
                  <c:v>23.407844039529646</c:v>
                </c:pt>
                <c:pt idx="3">
                  <c:v>29.342474745216187</c:v>
                </c:pt>
                <c:pt idx="4">
                  <c:v>30.627054890968996</c:v>
                </c:pt>
              </c:numCache>
            </c:numRef>
          </c:yVal>
          <c:smooth val="0"/>
        </c:ser>
        <c:ser>
          <c:idx val="3"/>
          <c:order val="3"/>
          <c:tx>
            <c:v>Rel. 16 Type II CSI, Alt 2.1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109</c:v>
                </c:pt>
                <c:pt idx="1">
                  <c:v>193</c:v>
                </c:pt>
                <c:pt idx="2">
                  <c:v>361</c:v>
                </c:pt>
                <c:pt idx="3">
                  <c:v>529</c:v>
                </c:pt>
                <c:pt idx="4">
                  <c:v>697</c:v>
                </c:pt>
              </c:numCache>
            </c:numRef>
          </c:xVal>
          <c:yVal>
            <c:numRef>
              <c:f>throughput_15kHzSCS!$G$12:$G$16</c:f>
              <c:numCache>
                <c:formatCode>General</c:formatCode>
                <c:ptCount val="5"/>
                <c:pt idx="0">
                  <c:v>5.8590000507711348</c:v>
                </c:pt>
                <c:pt idx="1">
                  <c:v>17.448840663489019</c:v>
                </c:pt>
                <c:pt idx="2">
                  <c:v>24.786465183586159</c:v>
                </c:pt>
                <c:pt idx="3">
                  <c:v>29.759471629161595</c:v>
                </c:pt>
                <c:pt idx="4">
                  <c:v>31.96410338777622</c:v>
                </c:pt>
              </c:numCache>
            </c:numRef>
          </c:yVal>
          <c:smooth val="0"/>
        </c:ser>
        <c:ser>
          <c:idx val="4"/>
          <c:order val="4"/>
          <c:tx>
            <c:v>Rel. 16 Type II CSI, Alt 1.2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throughput_15kHzSCS!$E$17:$E$21</c:f>
              <c:numCache>
                <c:formatCode>General</c:formatCode>
                <c:ptCount val="5"/>
                <c:pt idx="0">
                  <c:v>129</c:v>
                </c:pt>
                <c:pt idx="1">
                  <c:v>213</c:v>
                </c:pt>
                <c:pt idx="2">
                  <c:v>381</c:v>
                </c:pt>
                <c:pt idx="3">
                  <c:v>549</c:v>
                </c:pt>
                <c:pt idx="4">
                  <c:v>717</c:v>
                </c:pt>
              </c:numCache>
            </c:numRef>
          </c:xVal>
          <c:yVal>
            <c:numRef>
              <c:f>throughput_15kHzSCS!$G$17:$G$21</c:f>
              <c:numCache>
                <c:formatCode>General</c:formatCode>
                <c:ptCount val="5"/>
                <c:pt idx="0">
                  <c:v>10.008759262915978</c:v>
                </c:pt>
                <c:pt idx="1">
                  <c:v>16.433371050164137</c:v>
                </c:pt>
                <c:pt idx="2">
                  <c:v>24.766971496302624</c:v>
                </c:pt>
                <c:pt idx="3">
                  <c:v>31.507141528049143</c:v>
                </c:pt>
                <c:pt idx="4">
                  <c:v>33.990501749589995</c:v>
                </c:pt>
              </c:numCache>
            </c:numRef>
          </c:yVal>
          <c:smooth val="0"/>
        </c:ser>
        <c:ser>
          <c:idx val="5"/>
          <c:order val="5"/>
          <c:tx>
            <c:v>Rel. 16 Type II CSI, Alt 2.2</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throughput_15kHzSCS!$E$22:$E$26</c:f>
              <c:numCache>
                <c:formatCode>General</c:formatCode>
                <c:ptCount val="5"/>
                <c:pt idx="0">
                  <c:v>157</c:v>
                </c:pt>
                <c:pt idx="1">
                  <c:v>241</c:v>
                </c:pt>
                <c:pt idx="2">
                  <c:v>409</c:v>
                </c:pt>
                <c:pt idx="3">
                  <c:v>577</c:v>
                </c:pt>
                <c:pt idx="4">
                  <c:v>745</c:v>
                </c:pt>
              </c:numCache>
            </c:numRef>
          </c:xVal>
          <c:yVal>
            <c:numRef>
              <c:f>throughput_15kHzSCS!$G$22:$G$26</c:f>
              <c:numCache>
                <c:formatCode>General</c:formatCode>
                <c:ptCount val="5"/>
                <c:pt idx="0">
                  <c:v>12.887624287092226</c:v>
                </c:pt>
                <c:pt idx="1">
                  <c:v>20.343270976221461</c:v>
                </c:pt>
                <c:pt idx="2">
                  <c:v>28.686961972277579</c:v>
                </c:pt>
                <c:pt idx="3">
                  <c:v>31.950110418149656</c:v>
                </c:pt>
                <c:pt idx="4">
                  <c:v>32.849205144330853</c:v>
                </c:pt>
              </c:numCache>
            </c:numRef>
          </c:yVal>
          <c:smooth val="0"/>
        </c:ser>
        <c:dLbls>
          <c:showLegendKey val="0"/>
          <c:showVal val="0"/>
          <c:showCatName val="0"/>
          <c:showSerName val="0"/>
          <c:showPercent val="0"/>
          <c:showBubbleSize val="0"/>
        </c:dLbls>
        <c:axId val="631377920"/>
        <c:axId val="631379488"/>
        <c:extLst/>
      </c:scatterChart>
      <c:valAx>
        <c:axId val="631377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1379488"/>
        <c:crosses val="autoZero"/>
        <c:crossBetween val="midCat"/>
      </c:valAx>
      <c:valAx>
        <c:axId val="631379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13779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throughput_15kHzSCS!$F$3:$F$6</c:f>
              <c:numCache>
                <c:formatCode>General</c:formatCode>
                <c:ptCount val="4"/>
                <c:pt idx="0">
                  <c:v>15.451348344649452</c:v>
                </c:pt>
                <c:pt idx="1">
                  <c:v>17.893132644667276</c:v>
                </c:pt>
                <c:pt idx="2">
                  <c:v>20.407496193129624</c:v>
                </c:pt>
                <c:pt idx="3">
                  <c:v>23.857724165287799</c:v>
                </c:pt>
              </c:numCache>
            </c:numRef>
          </c:yVal>
          <c:smooth val="0"/>
        </c:ser>
        <c:ser>
          <c:idx val="2"/>
          <c:order val="2"/>
          <c:tx>
            <c:v>Rel. 16 Type II CSI, DCT basis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109</c:v>
                </c:pt>
                <c:pt idx="1">
                  <c:v>193</c:v>
                </c:pt>
                <c:pt idx="2">
                  <c:v>361</c:v>
                </c:pt>
                <c:pt idx="3">
                  <c:v>529</c:v>
                </c:pt>
                <c:pt idx="4">
                  <c:v>697</c:v>
                </c:pt>
              </c:numCache>
            </c:numRef>
          </c:xVal>
          <c:yVal>
            <c:numRef>
              <c:f>throughput_15kHzSCS!$F$7:$F$11</c:f>
              <c:numCache>
                <c:formatCode>General</c:formatCode>
                <c:ptCount val="5"/>
                <c:pt idx="0">
                  <c:v>5.4022615357155024</c:v>
                </c:pt>
                <c:pt idx="1">
                  <c:v>11.183976714911781</c:v>
                </c:pt>
                <c:pt idx="2">
                  <c:v>17.39285262550705</c:v>
                </c:pt>
                <c:pt idx="3">
                  <c:v>20.573092317855046</c:v>
                </c:pt>
                <c:pt idx="4">
                  <c:v>22.729744124278596</c:v>
                </c:pt>
              </c:numCache>
            </c:numRef>
          </c:yVal>
          <c:smooth val="0"/>
        </c:ser>
        <c:ser>
          <c:idx val="3"/>
          <c:order val="3"/>
          <c:tx>
            <c:v>Rel. 16 Type II CSI, DFT basis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109</c:v>
                </c:pt>
                <c:pt idx="1">
                  <c:v>193</c:v>
                </c:pt>
                <c:pt idx="2">
                  <c:v>361</c:v>
                </c:pt>
                <c:pt idx="3">
                  <c:v>529</c:v>
                </c:pt>
                <c:pt idx="4">
                  <c:v>697</c:v>
                </c:pt>
              </c:numCache>
            </c:numRef>
          </c:xVal>
          <c:yVal>
            <c:numRef>
              <c:f>throughput_15kHzSCS!$F$12:$F$16</c:f>
              <c:numCache>
                <c:formatCode>General</c:formatCode>
                <c:ptCount val="5"/>
                <c:pt idx="0">
                  <c:v>5.4603476860633826</c:v>
                </c:pt>
                <c:pt idx="1">
                  <c:v>14.177143033751749</c:v>
                </c:pt>
                <c:pt idx="2">
                  <c:v>21.175356543346059</c:v>
                </c:pt>
                <c:pt idx="3">
                  <c:v>24.75711774647489</c:v>
                </c:pt>
                <c:pt idx="4">
                  <c:v>26.537710013039529</c:v>
                </c:pt>
              </c:numCache>
            </c:numRef>
          </c:yVal>
          <c:smooth val="0"/>
        </c:ser>
        <c:dLbls>
          <c:showLegendKey val="0"/>
          <c:showVal val="0"/>
          <c:showCatName val="0"/>
          <c:showSerName val="0"/>
          <c:showPercent val="0"/>
          <c:showBubbleSize val="0"/>
        </c:dLbls>
        <c:axId val="631380272"/>
        <c:axId val="628464984"/>
        <c:extLst/>
      </c:scatterChart>
      <c:valAx>
        <c:axId val="6313802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464984"/>
        <c:crosses val="autoZero"/>
        <c:crossBetween val="midCat"/>
      </c:valAx>
      <c:valAx>
        <c:axId val="628464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13802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throughput_15kHzSCS!$G$3:$G$6</c:f>
              <c:numCache>
                <c:formatCode>General</c:formatCode>
                <c:ptCount val="4"/>
                <c:pt idx="0">
                  <c:v>21.476023913207843</c:v>
                </c:pt>
                <c:pt idx="1">
                  <c:v>22.428175730000799</c:v>
                </c:pt>
                <c:pt idx="2">
                  <c:v>24.3911615304214</c:v>
                </c:pt>
                <c:pt idx="3">
                  <c:v>28.888334194306253</c:v>
                </c:pt>
              </c:numCache>
            </c:numRef>
          </c:yVal>
          <c:smooth val="0"/>
        </c:ser>
        <c:ser>
          <c:idx val="2"/>
          <c:order val="2"/>
          <c:tx>
            <c:v>Rel. 16 Type II CSI, DCT basis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109</c:v>
                </c:pt>
                <c:pt idx="1">
                  <c:v>193</c:v>
                </c:pt>
                <c:pt idx="2">
                  <c:v>361</c:v>
                </c:pt>
                <c:pt idx="3">
                  <c:v>529</c:v>
                </c:pt>
                <c:pt idx="4">
                  <c:v>697</c:v>
                </c:pt>
              </c:numCache>
            </c:numRef>
          </c:xVal>
          <c:yVal>
            <c:numRef>
              <c:f>throughput_15kHzSCS!$G$7:$G$11</c:f>
              <c:numCache>
                <c:formatCode>General</c:formatCode>
                <c:ptCount val="5"/>
                <c:pt idx="0">
                  <c:v>5.1476617971701</c:v>
                </c:pt>
                <c:pt idx="1">
                  <c:v>13.199206029669242</c:v>
                </c:pt>
                <c:pt idx="2">
                  <c:v>19.263437183954537</c:v>
                </c:pt>
                <c:pt idx="3">
                  <c:v>24.180679754190027</c:v>
                </c:pt>
                <c:pt idx="4">
                  <c:v>25.594077449815565</c:v>
                </c:pt>
              </c:numCache>
            </c:numRef>
          </c:yVal>
          <c:smooth val="0"/>
        </c:ser>
        <c:ser>
          <c:idx val="3"/>
          <c:order val="3"/>
          <c:tx>
            <c:v>Rel. 16 Type II CSI, DFT basis</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109</c:v>
                </c:pt>
                <c:pt idx="1">
                  <c:v>193</c:v>
                </c:pt>
                <c:pt idx="2">
                  <c:v>361</c:v>
                </c:pt>
                <c:pt idx="3">
                  <c:v>529</c:v>
                </c:pt>
                <c:pt idx="4">
                  <c:v>697</c:v>
                </c:pt>
              </c:numCache>
            </c:numRef>
          </c:xVal>
          <c:yVal>
            <c:numRef>
              <c:f>throughput_15kHzSCS!$G$12:$G$16</c:f>
              <c:numCache>
                <c:formatCode>General</c:formatCode>
                <c:ptCount val="5"/>
                <c:pt idx="0">
                  <c:v>5.8590000507711348</c:v>
                </c:pt>
                <c:pt idx="1">
                  <c:v>17.448840663489019</c:v>
                </c:pt>
                <c:pt idx="2">
                  <c:v>24.786465183586159</c:v>
                </c:pt>
                <c:pt idx="3">
                  <c:v>29.759471629161595</c:v>
                </c:pt>
                <c:pt idx="4">
                  <c:v>31.96410338777622</c:v>
                </c:pt>
              </c:numCache>
            </c:numRef>
          </c:yVal>
          <c:smooth val="0"/>
        </c:ser>
        <c:dLbls>
          <c:showLegendKey val="0"/>
          <c:showVal val="0"/>
          <c:showCatName val="0"/>
          <c:showSerName val="0"/>
          <c:showPercent val="0"/>
          <c:showBubbleSize val="0"/>
        </c:dLbls>
        <c:axId val="628462240"/>
        <c:axId val="628461848"/>
        <c:extLst/>
      </c:scatterChart>
      <c:valAx>
        <c:axId val="6284622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461848"/>
        <c:crosses val="autoZero"/>
        <c:crossBetween val="midCat"/>
      </c:valAx>
      <c:valAx>
        <c:axId val="628461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4622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throughput!$E$2</c:f>
              <c:numCache>
                <c:formatCode>General</c:formatCode>
                <c:ptCount val="1"/>
                <c:pt idx="0">
                  <c:v>33</c:v>
                </c:pt>
              </c:numCache>
            </c:numRef>
          </c:xVal>
          <c:yVal>
            <c:numRef>
              <c:f>throughput!$G$2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throughput!$E$3:$E$6</c:f>
              <c:numCache>
                <c:formatCode>General</c:formatCode>
                <c:ptCount val="4"/>
                <c:pt idx="0">
                  <c:v>423</c:v>
                </c:pt>
                <c:pt idx="1">
                  <c:v>553</c:v>
                </c:pt>
                <c:pt idx="2">
                  <c:v>605</c:v>
                </c:pt>
                <c:pt idx="3">
                  <c:v>683</c:v>
                </c:pt>
              </c:numCache>
            </c:numRef>
          </c:xVal>
          <c:yVal>
            <c:numRef>
              <c:f>throughput!$G$3:$G$6</c:f>
              <c:numCache>
                <c:formatCode>General</c:formatCode>
                <c:ptCount val="4"/>
                <c:pt idx="0">
                  <c:v>21.476023913207843</c:v>
                </c:pt>
                <c:pt idx="1">
                  <c:v>22.428175730000799</c:v>
                </c:pt>
                <c:pt idx="2">
                  <c:v>24.3911615304214</c:v>
                </c:pt>
                <c:pt idx="3">
                  <c:v>28.888334194306253</c:v>
                </c:pt>
              </c:numCache>
            </c:numRef>
          </c:yVal>
          <c:smooth val="0"/>
        </c:ser>
        <c:ser>
          <c:idx val="2"/>
          <c:order val="2"/>
          <c:tx>
            <c:v>Rel. 16 Type II CSI, Alt.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throughput!$E$12:$E$16</c:f>
              <c:numCache>
                <c:formatCode>General</c:formatCode>
                <c:ptCount val="5"/>
                <c:pt idx="0">
                  <c:v>109</c:v>
                </c:pt>
                <c:pt idx="1">
                  <c:v>199</c:v>
                </c:pt>
                <c:pt idx="2">
                  <c:v>373</c:v>
                </c:pt>
                <c:pt idx="3">
                  <c:v>543</c:v>
                </c:pt>
                <c:pt idx="4">
                  <c:v>711</c:v>
                </c:pt>
              </c:numCache>
            </c:numRef>
          </c:xVal>
          <c:yVal>
            <c:numRef>
              <c:f>throughput!$G$12:$G$16</c:f>
              <c:numCache>
                <c:formatCode>General</c:formatCode>
                <c:ptCount val="5"/>
                <c:pt idx="0">
                  <c:v>5.8590000507711348</c:v>
                </c:pt>
                <c:pt idx="1">
                  <c:v>17.448840663489019</c:v>
                </c:pt>
                <c:pt idx="2">
                  <c:v>24.786465183586159</c:v>
                </c:pt>
                <c:pt idx="3">
                  <c:v>29.759471629161595</c:v>
                </c:pt>
                <c:pt idx="4">
                  <c:v>31.96410338777622</c:v>
                </c:pt>
              </c:numCache>
            </c:numRef>
          </c:yVal>
          <c:smooth val="0"/>
        </c:ser>
        <c:ser>
          <c:idx val="4"/>
          <c:order val="3"/>
          <c:tx>
            <c:v>Rel. 16 Type II CSI, Alt. 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throughput!$E$22:$E$26</c:f>
              <c:numCache>
                <c:formatCode>General</c:formatCode>
                <c:ptCount val="5"/>
                <c:pt idx="0">
                  <c:v>121</c:v>
                </c:pt>
                <c:pt idx="1">
                  <c:v>225</c:v>
                </c:pt>
                <c:pt idx="2">
                  <c:v>425</c:v>
                </c:pt>
                <c:pt idx="3">
                  <c:v>621</c:v>
                </c:pt>
                <c:pt idx="4">
                  <c:v>813</c:v>
                </c:pt>
              </c:numCache>
            </c:numRef>
          </c:xVal>
          <c:yVal>
            <c:numRef>
              <c:f>throughput!$G$22:$G$26</c:f>
              <c:numCache>
                <c:formatCode>General</c:formatCode>
                <c:ptCount val="5"/>
                <c:pt idx="0">
                  <c:v>5.8346124952827871</c:v>
                </c:pt>
                <c:pt idx="1">
                  <c:v>15.897449819549125</c:v>
                </c:pt>
                <c:pt idx="2">
                  <c:v>26.401308197601047</c:v>
                </c:pt>
                <c:pt idx="3">
                  <c:v>30.414094595045427</c:v>
                </c:pt>
                <c:pt idx="4">
                  <c:v>33.509622779124015</c:v>
                </c:pt>
              </c:numCache>
            </c:numRef>
          </c:yVal>
          <c:smooth val="0"/>
        </c:ser>
        <c:dLbls>
          <c:showLegendKey val="0"/>
          <c:showVal val="0"/>
          <c:showCatName val="0"/>
          <c:showSerName val="0"/>
          <c:showPercent val="0"/>
          <c:showBubbleSize val="0"/>
        </c:dLbls>
        <c:axId val="711968072"/>
        <c:axId val="711974344"/>
        <c:extLst/>
      </c:scatterChart>
      <c:valAx>
        <c:axId val="711968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1974344"/>
        <c:crosses val="autoZero"/>
        <c:crossBetween val="midCat"/>
      </c:valAx>
      <c:valAx>
        <c:axId val="711974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19680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a:t>
            </a:r>
            <a:r>
              <a:rPr lang="en-US" baseline="0"/>
              <a:t> packet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throughput!$E$2</c:f>
              <c:numCache>
                <c:formatCode>General</c:formatCode>
                <c:ptCount val="1"/>
                <c:pt idx="0">
                  <c:v>33</c:v>
                </c:pt>
              </c:numCache>
            </c:numRef>
          </c:xVal>
          <c:yVal>
            <c:numRef>
              <c:f>throughput!$F$2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throughput!$E$3:$E$6</c:f>
              <c:numCache>
                <c:formatCode>General</c:formatCode>
                <c:ptCount val="4"/>
                <c:pt idx="0">
                  <c:v>423</c:v>
                </c:pt>
                <c:pt idx="1">
                  <c:v>553</c:v>
                </c:pt>
                <c:pt idx="2">
                  <c:v>605</c:v>
                </c:pt>
                <c:pt idx="3">
                  <c:v>683</c:v>
                </c:pt>
              </c:numCache>
            </c:numRef>
          </c:xVal>
          <c:yVal>
            <c:numRef>
              <c:f>throughput!$F$3:$F$6</c:f>
              <c:numCache>
                <c:formatCode>General</c:formatCode>
                <c:ptCount val="4"/>
                <c:pt idx="0">
                  <c:v>15.451348344649452</c:v>
                </c:pt>
                <c:pt idx="1">
                  <c:v>17.893132644667276</c:v>
                </c:pt>
                <c:pt idx="2">
                  <c:v>20.407496193129624</c:v>
                </c:pt>
                <c:pt idx="3">
                  <c:v>23.857724165287799</c:v>
                </c:pt>
              </c:numCache>
            </c:numRef>
          </c:yVal>
          <c:smooth val="0"/>
        </c:ser>
        <c:ser>
          <c:idx val="2"/>
          <c:order val="2"/>
          <c:tx>
            <c:v>Rel. 16 Type II CSI, O3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throughput!$E$12:$E$16</c:f>
              <c:numCache>
                <c:formatCode>General</c:formatCode>
                <c:ptCount val="5"/>
                <c:pt idx="0">
                  <c:v>109</c:v>
                </c:pt>
                <c:pt idx="1">
                  <c:v>199</c:v>
                </c:pt>
                <c:pt idx="2">
                  <c:v>373</c:v>
                </c:pt>
                <c:pt idx="3">
                  <c:v>543</c:v>
                </c:pt>
                <c:pt idx="4">
                  <c:v>711</c:v>
                </c:pt>
              </c:numCache>
            </c:numRef>
          </c:xVal>
          <c:yVal>
            <c:numRef>
              <c:f>throughput!$F$12:$F$16</c:f>
              <c:numCache>
                <c:formatCode>General</c:formatCode>
                <c:ptCount val="5"/>
                <c:pt idx="0">
                  <c:v>5.4603476860633826</c:v>
                </c:pt>
                <c:pt idx="1">
                  <c:v>14.177143033751749</c:v>
                </c:pt>
                <c:pt idx="2">
                  <c:v>21.175356543346059</c:v>
                </c:pt>
                <c:pt idx="3">
                  <c:v>24.75711774647489</c:v>
                </c:pt>
                <c:pt idx="4">
                  <c:v>26.537710013039529</c:v>
                </c:pt>
              </c:numCache>
            </c:numRef>
          </c:yVal>
          <c:smooth val="0"/>
        </c:ser>
        <c:ser>
          <c:idx val="5"/>
          <c:order val="3"/>
          <c:tx>
            <c:v>Rel. 16 Type II CSI, O3 = 4</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throughput!$E$32:$E$36</c:f>
              <c:numCache>
                <c:formatCode>General</c:formatCode>
                <c:ptCount val="5"/>
                <c:pt idx="0">
                  <c:v>113</c:v>
                </c:pt>
                <c:pt idx="1">
                  <c:v>203</c:v>
                </c:pt>
                <c:pt idx="2">
                  <c:v>377</c:v>
                </c:pt>
                <c:pt idx="3">
                  <c:v>547</c:v>
                </c:pt>
                <c:pt idx="4">
                  <c:v>715</c:v>
                </c:pt>
              </c:numCache>
            </c:numRef>
          </c:xVal>
          <c:yVal>
            <c:numRef>
              <c:f>throughput!$F$32:$F$36</c:f>
              <c:numCache>
                <c:formatCode>General</c:formatCode>
                <c:ptCount val="5"/>
                <c:pt idx="0">
                  <c:v>7.2528570888112265</c:v>
                </c:pt>
                <c:pt idx="1">
                  <c:v>14.116230982696344</c:v>
                </c:pt>
                <c:pt idx="2">
                  <c:v>21.289421610210457</c:v>
                </c:pt>
                <c:pt idx="3">
                  <c:v>24.63714578079772</c:v>
                </c:pt>
                <c:pt idx="4">
                  <c:v>26.333523374642699</c:v>
                </c:pt>
              </c:numCache>
            </c:numRef>
          </c:yVal>
          <c:smooth val="0"/>
        </c:ser>
        <c:dLbls>
          <c:showLegendKey val="0"/>
          <c:showVal val="0"/>
          <c:showCatName val="0"/>
          <c:showSerName val="0"/>
          <c:showPercent val="0"/>
          <c:showBubbleSize val="0"/>
        </c:dLbls>
        <c:axId val="711969248"/>
        <c:axId val="628992944"/>
        <c:extLst/>
      </c:scatterChart>
      <c:valAx>
        <c:axId val="7119692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2944"/>
        <c:crosses val="autoZero"/>
        <c:crossBetween val="midCat"/>
      </c:valAx>
      <c:valAx>
        <c:axId val="62899294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196924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throughput!$E$2</c:f>
              <c:numCache>
                <c:formatCode>General</c:formatCode>
                <c:ptCount val="1"/>
                <c:pt idx="0">
                  <c:v>33</c:v>
                </c:pt>
              </c:numCache>
            </c:numRef>
          </c:xVal>
          <c:yVal>
            <c:numRef>
              <c:f>throughput!$G$2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throughput!$E$3:$E$6</c:f>
              <c:numCache>
                <c:formatCode>General</c:formatCode>
                <c:ptCount val="4"/>
                <c:pt idx="0">
                  <c:v>423</c:v>
                </c:pt>
                <c:pt idx="1">
                  <c:v>553</c:v>
                </c:pt>
                <c:pt idx="2">
                  <c:v>605</c:v>
                </c:pt>
                <c:pt idx="3">
                  <c:v>683</c:v>
                </c:pt>
              </c:numCache>
            </c:numRef>
          </c:xVal>
          <c:yVal>
            <c:numRef>
              <c:f>throughput!$G$3:$G$6</c:f>
              <c:numCache>
                <c:formatCode>General</c:formatCode>
                <c:ptCount val="4"/>
                <c:pt idx="0">
                  <c:v>21.476023913207843</c:v>
                </c:pt>
                <c:pt idx="1">
                  <c:v>22.428175730000799</c:v>
                </c:pt>
                <c:pt idx="2">
                  <c:v>24.3911615304214</c:v>
                </c:pt>
                <c:pt idx="3">
                  <c:v>28.888334194306253</c:v>
                </c:pt>
              </c:numCache>
            </c:numRef>
          </c:yVal>
          <c:smooth val="0"/>
        </c:ser>
        <c:ser>
          <c:idx val="2"/>
          <c:order val="2"/>
          <c:tx>
            <c:v>Rel. 16 Type II CSI, O3 =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throughput!$E$12:$E$16</c:f>
              <c:numCache>
                <c:formatCode>General</c:formatCode>
                <c:ptCount val="5"/>
                <c:pt idx="0">
                  <c:v>109</c:v>
                </c:pt>
                <c:pt idx="1">
                  <c:v>199</c:v>
                </c:pt>
                <c:pt idx="2">
                  <c:v>373</c:v>
                </c:pt>
                <c:pt idx="3">
                  <c:v>543</c:v>
                </c:pt>
                <c:pt idx="4">
                  <c:v>711</c:v>
                </c:pt>
              </c:numCache>
            </c:numRef>
          </c:xVal>
          <c:yVal>
            <c:numRef>
              <c:f>throughput!$G$12:$G$16</c:f>
              <c:numCache>
                <c:formatCode>General</c:formatCode>
                <c:ptCount val="5"/>
                <c:pt idx="0">
                  <c:v>5.8590000507711348</c:v>
                </c:pt>
                <c:pt idx="1">
                  <c:v>17.448840663489019</c:v>
                </c:pt>
                <c:pt idx="2">
                  <c:v>24.786465183586159</c:v>
                </c:pt>
                <c:pt idx="3">
                  <c:v>29.759471629161595</c:v>
                </c:pt>
                <c:pt idx="4">
                  <c:v>31.96410338777622</c:v>
                </c:pt>
              </c:numCache>
            </c:numRef>
          </c:yVal>
          <c:smooth val="0"/>
        </c:ser>
        <c:ser>
          <c:idx val="5"/>
          <c:order val="3"/>
          <c:tx>
            <c:v>Rel. 16 Type II CSI, O3 = 4</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throughput!$E$32:$E$36</c:f>
              <c:numCache>
                <c:formatCode>General</c:formatCode>
                <c:ptCount val="5"/>
                <c:pt idx="0">
                  <c:v>113</c:v>
                </c:pt>
                <c:pt idx="1">
                  <c:v>203</c:v>
                </c:pt>
                <c:pt idx="2">
                  <c:v>377</c:v>
                </c:pt>
                <c:pt idx="3">
                  <c:v>547</c:v>
                </c:pt>
                <c:pt idx="4">
                  <c:v>715</c:v>
                </c:pt>
              </c:numCache>
            </c:numRef>
          </c:xVal>
          <c:yVal>
            <c:numRef>
              <c:f>throughput!$G$32:$G$36</c:f>
              <c:numCache>
                <c:formatCode>General</c:formatCode>
                <c:ptCount val="5"/>
                <c:pt idx="0">
                  <c:v>8.4717979826290915</c:v>
                </c:pt>
                <c:pt idx="1">
                  <c:v>16.427966110301952</c:v>
                </c:pt>
                <c:pt idx="2">
                  <c:v>24.173974054331772</c:v>
                </c:pt>
                <c:pt idx="3">
                  <c:v>29.333412547657602</c:v>
                </c:pt>
                <c:pt idx="4">
                  <c:v>32.398484827358828</c:v>
                </c:pt>
              </c:numCache>
            </c:numRef>
          </c:yVal>
          <c:smooth val="0"/>
        </c:ser>
        <c:dLbls>
          <c:showLegendKey val="0"/>
          <c:showVal val="0"/>
          <c:showCatName val="0"/>
          <c:showSerName val="0"/>
          <c:showPercent val="0"/>
          <c:showBubbleSize val="0"/>
        </c:dLbls>
        <c:axId val="628991768"/>
        <c:axId val="628989808"/>
        <c:extLst/>
      </c:scatterChart>
      <c:valAx>
        <c:axId val="6289917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89808"/>
        <c:crosses val="autoZero"/>
        <c:crossBetween val="midCat"/>
      </c:valAx>
      <c:valAx>
        <c:axId val="628989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17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a:t>
            </a:r>
            <a:r>
              <a:rPr lang="en-US" baseline="0"/>
              <a:t> </a:t>
            </a:r>
            <a:r>
              <a:rPr lang="en-US"/>
              <a:t>15 kHz SCS, 10 MHz BW</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throughput_15kHzSCS!$F$3:$F$6</c:f>
              <c:numCache>
                <c:formatCode>General</c:formatCode>
                <c:ptCount val="4"/>
                <c:pt idx="0">
                  <c:v>15.451348344649452</c:v>
                </c:pt>
                <c:pt idx="1">
                  <c:v>17.893132644667276</c:v>
                </c:pt>
                <c:pt idx="2">
                  <c:v>20.407496193129624</c:v>
                </c:pt>
                <c:pt idx="3">
                  <c:v>23.857724165287799</c:v>
                </c:pt>
              </c:numCache>
            </c:numRef>
          </c:yVal>
          <c:smooth val="0"/>
        </c:ser>
        <c:ser>
          <c:idx val="2"/>
          <c:order val="2"/>
          <c:tx>
            <c:v>Rel. 16 Type II CSI, 4 PRB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109</c:v>
                </c:pt>
                <c:pt idx="1">
                  <c:v>199</c:v>
                </c:pt>
                <c:pt idx="2">
                  <c:v>373</c:v>
                </c:pt>
                <c:pt idx="3">
                  <c:v>543</c:v>
                </c:pt>
                <c:pt idx="4">
                  <c:v>711</c:v>
                </c:pt>
              </c:numCache>
            </c:numRef>
          </c:xVal>
          <c:yVal>
            <c:numRef>
              <c:f>throughput_15kHzSCS!$F$7:$F$11</c:f>
              <c:numCache>
                <c:formatCode>General</c:formatCode>
                <c:ptCount val="5"/>
                <c:pt idx="0">
                  <c:v>5.4603476860633826</c:v>
                </c:pt>
                <c:pt idx="1">
                  <c:v>14.177143033751749</c:v>
                </c:pt>
                <c:pt idx="2">
                  <c:v>21.175356543346059</c:v>
                </c:pt>
                <c:pt idx="3">
                  <c:v>24.75711774647489</c:v>
                </c:pt>
                <c:pt idx="4">
                  <c:v>26.537710013039529</c:v>
                </c:pt>
              </c:numCache>
            </c:numRef>
          </c:yVal>
          <c:smooth val="0"/>
        </c:ser>
        <c:ser>
          <c:idx val="3"/>
          <c:order val="3"/>
          <c:tx>
            <c:v>Rel. 16 Type II CSI, 2 PRB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111</c:v>
                </c:pt>
                <c:pt idx="1">
                  <c:v>203</c:v>
                </c:pt>
                <c:pt idx="2">
                  <c:v>381</c:v>
                </c:pt>
                <c:pt idx="3">
                  <c:v>557</c:v>
                </c:pt>
                <c:pt idx="4">
                  <c:v>731</c:v>
                </c:pt>
              </c:numCache>
            </c:numRef>
          </c:xVal>
          <c:yVal>
            <c:numRef>
              <c:f>throughput_15kHzSCS!$F$12:$F$16</c:f>
              <c:numCache>
                <c:formatCode>General</c:formatCode>
                <c:ptCount val="5"/>
                <c:pt idx="0">
                  <c:v>5.2142732980767548</c:v>
                </c:pt>
                <c:pt idx="1">
                  <c:v>14.272923691584815</c:v>
                </c:pt>
                <c:pt idx="2">
                  <c:v>21.548892773437988</c:v>
                </c:pt>
                <c:pt idx="3">
                  <c:v>25.285897223634457</c:v>
                </c:pt>
                <c:pt idx="4">
                  <c:v>27.10849607070671</c:v>
                </c:pt>
              </c:numCache>
            </c:numRef>
          </c:yVal>
          <c:smooth val="0"/>
        </c:ser>
        <c:ser>
          <c:idx val="4"/>
          <c:order val="4"/>
          <c:tx>
            <c:v>Rel. 16 Type II CSI, 1 PRB</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throughput_15kHzSCS!$E$17:$E$21</c:f>
              <c:numCache>
                <c:formatCode>General</c:formatCode>
                <c:ptCount val="5"/>
                <c:pt idx="0">
                  <c:v>113</c:v>
                </c:pt>
                <c:pt idx="1">
                  <c:v>207</c:v>
                </c:pt>
                <c:pt idx="2">
                  <c:v>391</c:v>
                </c:pt>
                <c:pt idx="3">
                  <c:v>571</c:v>
                </c:pt>
                <c:pt idx="4">
                  <c:v>749</c:v>
                </c:pt>
              </c:numCache>
            </c:numRef>
          </c:xVal>
          <c:yVal>
            <c:numRef>
              <c:f>throughput_15kHzSCS!$F$17:$F$21</c:f>
              <c:numCache>
                <c:formatCode>General</c:formatCode>
                <c:ptCount val="5"/>
                <c:pt idx="0">
                  <c:v>5.7164346072937633</c:v>
                </c:pt>
                <c:pt idx="1">
                  <c:v>14.876545977171318</c:v>
                </c:pt>
                <c:pt idx="2">
                  <c:v>22.506295262928177</c:v>
                </c:pt>
                <c:pt idx="3">
                  <c:v>25.935628581957836</c:v>
                </c:pt>
                <c:pt idx="4">
                  <c:v>27.298061916220352</c:v>
                </c:pt>
              </c:numCache>
            </c:numRef>
          </c:yVal>
          <c:smooth val="0"/>
        </c:ser>
        <c:dLbls>
          <c:showLegendKey val="0"/>
          <c:showVal val="0"/>
          <c:showCatName val="0"/>
          <c:showSerName val="0"/>
          <c:showPercent val="0"/>
          <c:showBubbleSize val="0"/>
        </c:dLbls>
        <c:axId val="628990984"/>
        <c:axId val="628993728"/>
        <c:extLst/>
      </c:scatterChart>
      <c:valAx>
        <c:axId val="6289909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3728"/>
        <c:crosses val="autoZero"/>
        <c:crossBetween val="midCat"/>
      </c:valAx>
      <c:valAx>
        <c:axId val="6289937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09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Cell-edge packet throughput, </a:t>
            </a:r>
            <a:r>
              <a:rPr lang="en-US"/>
              <a:t>15 kHz SCS, 10 MHz BW</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throughput_15kHzSCS!$G$3:$G$6</c:f>
              <c:numCache>
                <c:formatCode>General</c:formatCode>
                <c:ptCount val="4"/>
                <c:pt idx="0">
                  <c:v>21.476023913207843</c:v>
                </c:pt>
                <c:pt idx="1">
                  <c:v>22.428175730000799</c:v>
                </c:pt>
                <c:pt idx="2">
                  <c:v>24.3911615304214</c:v>
                </c:pt>
                <c:pt idx="3">
                  <c:v>28.888334194306253</c:v>
                </c:pt>
              </c:numCache>
            </c:numRef>
          </c:yVal>
          <c:smooth val="0"/>
        </c:ser>
        <c:ser>
          <c:idx val="2"/>
          <c:order val="2"/>
          <c:tx>
            <c:v>Rel. 16 Type II CSI, 4 PRB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109</c:v>
                </c:pt>
                <c:pt idx="1">
                  <c:v>199</c:v>
                </c:pt>
                <c:pt idx="2">
                  <c:v>373</c:v>
                </c:pt>
                <c:pt idx="3">
                  <c:v>543</c:v>
                </c:pt>
                <c:pt idx="4">
                  <c:v>711</c:v>
                </c:pt>
              </c:numCache>
            </c:numRef>
          </c:xVal>
          <c:yVal>
            <c:numRef>
              <c:f>throughput_15kHzSCS!$G$7:$G$11</c:f>
              <c:numCache>
                <c:formatCode>General</c:formatCode>
                <c:ptCount val="5"/>
                <c:pt idx="0">
                  <c:v>5.8590000507711348</c:v>
                </c:pt>
                <c:pt idx="1">
                  <c:v>17.448840663489019</c:v>
                </c:pt>
                <c:pt idx="2">
                  <c:v>24.786465183586159</c:v>
                </c:pt>
                <c:pt idx="3">
                  <c:v>29.759471629161595</c:v>
                </c:pt>
                <c:pt idx="4">
                  <c:v>31.96410338777622</c:v>
                </c:pt>
              </c:numCache>
            </c:numRef>
          </c:yVal>
          <c:smooth val="0"/>
        </c:ser>
        <c:ser>
          <c:idx val="3"/>
          <c:order val="3"/>
          <c:tx>
            <c:v>Rel. 16 Type II CSI, 2 PRB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111</c:v>
                </c:pt>
                <c:pt idx="1">
                  <c:v>203</c:v>
                </c:pt>
                <c:pt idx="2">
                  <c:v>381</c:v>
                </c:pt>
                <c:pt idx="3">
                  <c:v>557</c:v>
                </c:pt>
                <c:pt idx="4">
                  <c:v>731</c:v>
                </c:pt>
              </c:numCache>
            </c:numRef>
          </c:xVal>
          <c:yVal>
            <c:numRef>
              <c:f>throughput_15kHzSCS!$G$12:$G$16</c:f>
              <c:numCache>
                <c:formatCode>General</c:formatCode>
                <c:ptCount val="5"/>
                <c:pt idx="0">
                  <c:v>6.1204099141210166</c:v>
                </c:pt>
                <c:pt idx="1">
                  <c:v>15.399897279194441</c:v>
                </c:pt>
                <c:pt idx="2">
                  <c:v>27.014704590627623</c:v>
                </c:pt>
                <c:pt idx="3">
                  <c:v>31.517298828401309</c:v>
                </c:pt>
                <c:pt idx="4">
                  <c:v>35.128336762227242</c:v>
                </c:pt>
              </c:numCache>
            </c:numRef>
          </c:yVal>
          <c:smooth val="0"/>
        </c:ser>
        <c:ser>
          <c:idx val="4"/>
          <c:order val="4"/>
          <c:tx>
            <c:v>Rel. 16 Type II CSI, 1 PRB</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throughput_15kHzSCS!$E$17:$E$21</c:f>
              <c:numCache>
                <c:formatCode>General</c:formatCode>
                <c:ptCount val="5"/>
                <c:pt idx="0">
                  <c:v>113</c:v>
                </c:pt>
                <c:pt idx="1">
                  <c:v>207</c:v>
                </c:pt>
                <c:pt idx="2">
                  <c:v>391</c:v>
                </c:pt>
                <c:pt idx="3">
                  <c:v>571</c:v>
                </c:pt>
                <c:pt idx="4">
                  <c:v>749</c:v>
                </c:pt>
              </c:numCache>
            </c:numRef>
          </c:xVal>
          <c:yVal>
            <c:numRef>
              <c:f>throughput_15kHzSCS!$G$17:$G$21</c:f>
              <c:numCache>
                <c:formatCode>General</c:formatCode>
                <c:ptCount val="5"/>
                <c:pt idx="0">
                  <c:v>4.2909017519764614</c:v>
                </c:pt>
                <c:pt idx="1">
                  <c:v>16.569513269922929</c:v>
                </c:pt>
                <c:pt idx="2">
                  <c:v>28.060098149129775</c:v>
                </c:pt>
                <c:pt idx="3">
                  <c:v>32.156660205858856</c:v>
                </c:pt>
                <c:pt idx="4">
                  <c:v>33.521054464817638</c:v>
                </c:pt>
              </c:numCache>
            </c:numRef>
          </c:yVal>
          <c:smooth val="0"/>
        </c:ser>
        <c:dLbls>
          <c:showLegendKey val="0"/>
          <c:showVal val="0"/>
          <c:showCatName val="0"/>
          <c:showSerName val="0"/>
          <c:showPercent val="0"/>
          <c:showBubbleSize val="0"/>
        </c:dLbls>
        <c:axId val="628994512"/>
        <c:axId val="628995296"/>
        <c:extLst/>
      </c:scatterChart>
      <c:valAx>
        <c:axId val="628994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5296"/>
        <c:crosses val="autoZero"/>
        <c:crossBetween val="midCat"/>
      </c:valAx>
      <c:valAx>
        <c:axId val="628995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289945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Average packet throughput, 30 kHz SCS, 20 MHz BW</a:t>
            </a:r>
            <a:endParaRPr lang="ru-RU"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throughput_30kHzSCS!$E$2</c:f>
              <c:numCache>
                <c:formatCode>General</c:formatCode>
                <c:ptCount val="1"/>
                <c:pt idx="0">
                  <c:v>33</c:v>
                </c:pt>
              </c:numCache>
            </c:numRef>
          </c:xVal>
          <c:yVal>
            <c:numRef>
              <c:f>throughput_30kHzSCS!$F$2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throughput_30kHzSCS!$E$3:$E$6</c:f>
              <c:numCache>
                <c:formatCode>General</c:formatCode>
                <c:ptCount val="4"/>
                <c:pt idx="0">
                  <c:v>423</c:v>
                </c:pt>
                <c:pt idx="1">
                  <c:v>553</c:v>
                </c:pt>
                <c:pt idx="2">
                  <c:v>605</c:v>
                </c:pt>
                <c:pt idx="3">
                  <c:v>683</c:v>
                </c:pt>
              </c:numCache>
            </c:numRef>
          </c:xVal>
          <c:yVal>
            <c:numRef>
              <c:f>throughput_30kHzSCS!$F$3:$F$6</c:f>
              <c:numCache>
                <c:formatCode>General</c:formatCode>
                <c:ptCount val="4"/>
                <c:pt idx="0">
                  <c:v>18.269493674349867</c:v>
                </c:pt>
                <c:pt idx="1">
                  <c:v>21.236819239562266</c:v>
                </c:pt>
                <c:pt idx="2">
                  <c:v>23.435924078296576</c:v>
                </c:pt>
                <c:pt idx="3">
                  <c:v>26.876035542662137</c:v>
                </c:pt>
              </c:numCache>
            </c:numRef>
          </c:yVal>
          <c:smooth val="0"/>
        </c:ser>
        <c:ser>
          <c:idx val="2"/>
          <c:order val="2"/>
          <c:tx>
            <c:v>Rel. 16 Type II CSI, 4 PRB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throughput_30kHzSCS!$E$7:$E$11</c:f>
              <c:numCache>
                <c:formatCode>General</c:formatCode>
                <c:ptCount val="5"/>
                <c:pt idx="0">
                  <c:v>109</c:v>
                </c:pt>
                <c:pt idx="1">
                  <c:v>199</c:v>
                </c:pt>
                <c:pt idx="2">
                  <c:v>373</c:v>
                </c:pt>
                <c:pt idx="3">
                  <c:v>543</c:v>
                </c:pt>
                <c:pt idx="4">
                  <c:v>711</c:v>
                </c:pt>
              </c:numCache>
            </c:numRef>
          </c:xVal>
          <c:yVal>
            <c:numRef>
              <c:f>throughput_30kHzSCS!$F$7:$F$11</c:f>
              <c:numCache>
                <c:formatCode>General</c:formatCode>
                <c:ptCount val="5"/>
                <c:pt idx="0">
                  <c:v>6.782080707793936</c:v>
                </c:pt>
                <c:pt idx="1">
                  <c:v>16.209275964063185</c:v>
                </c:pt>
                <c:pt idx="2">
                  <c:v>25.799342694795669</c:v>
                </c:pt>
                <c:pt idx="3">
                  <c:v>28.925181374277354</c:v>
                </c:pt>
                <c:pt idx="4">
                  <c:v>30.712156519522193</c:v>
                </c:pt>
              </c:numCache>
            </c:numRef>
          </c:yVal>
          <c:smooth val="0"/>
        </c:ser>
        <c:ser>
          <c:idx val="3"/>
          <c:order val="3"/>
          <c:tx>
            <c:v>Rel. 16 Type II CSI, 2 PRB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throughput_30kHzSCS!$E$12:$E$16</c:f>
              <c:numCache>
                <c:formatCode>General</c:formatCode>
                <c:ptCount val="5"/>
                <c:pt idx="0">
                  <c:v>111</c:v>
                </c:pt>
                <c:pt idx="1">
                  <c:v>203</c:v>
                </c:pt>
                <c:pt idx="2">
                  <c:v>381</c:v>
                </c:pt>
                <c:pt idx="3">
                  <c:v>557</c:v>
                </c:pt>
                <c:pt idx="4">
                  <c:v>731</c:v>
                </c:pt>
              </c:numCache>
            </c:numRef>
          </c:xVal>
          <c:yVal>
            <c:numRef>
              <c:f>throughput_30kHzSCS!$F$12:$F$16</c:f>
              <c:numCache>
                <c:formatCode>General</c:formatCode>
                <c:ptCount val="5"/>
                <c:pt idx="0">
                  <c:v>6.5123089342639773</c:v>
                </c:pt>
                <c:pt idx="1">
                  <c:v>16.239219753507463</c:v>
                </c:pt>
                <c:pt idx="2">
                  <c:v>25.882252215571299</c:v>
                </c:pt>
                <c:pt idx="3">
                  <c:v>29.118419626120229</c:v>
                </c:pt>
                <c:pt idx="4">
                  <c:v>31.529955713258317</c:v>
                </c:pt>
              </c:numCache>
            </c:numRef>
          </c:yVal>
          <c:smooth val="0"/>
        </c:ser>
        <c:ser>
          <c:idx val="4"/>
          <c:order val="4"/>
          <c:tx>
            <c:v>Rel. 16 Type II CSI, 1 PRB</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throughput_30kHzSCS!$E$17:$E$21</c:f>
              <c:numCache>
                <c:formatCode>General</c:formatCode>
                <c:ptCount val="5"/>
                <c:pt idx="0">
                  <c:v>113</c:v>
                </c:pt>
                <c:pt idx="1">
                  <c:v>207</c:v>
                </c:pt>
                <c:pt idx="2">
                  <c:v>391</c:v>
                </c:pt>
                <c:pt idx="3">
                  <c:v>571</c:v>
                </c:pt>
                <c:pt idx="4">
                  <c:v>749</c:v>
                </c:pt>
              </c:numCache>
            </c:numRef>
          </c:xVal>
          <c:yVal>
            <c:numRef>
              <c:f>throughput_30kHzSCS!$F$17:$F$21</c:f>
              <c:numCache>
                <c:formatCode>General</c:formatCode>
                <c:ptCount val="5"/>
                <c:pt idx="0">
                  <c:v>6.7672767948454782</c:v>
                </c:pt>
                <c:pt idx="1">
                  <c:v>16.879703996285311</c:v>
                </c:pt>
                <c:pt idx="2">
                  <c:v>26.00942327470468</c:v>
                </c:pt>
                <c:pt idx="3">
                  <c:v>29.800152486988374</c:v>
                </c:pt>
                <c:pt idx="4">
                  <c:v>32.096746236981048</c:v>
                </c:pt>
              </c:numCache>
            </c:numRef>
          </c:yVal>
          <c:smooth val="0"/>
        </c:ser>
        <c:dLbls>
          <c:showLegendKey val="0"/>
          <c:showVal val="0"/>
          <c:showCatName val="0"/>
          <c:showSerName val="0"/>
          <c:showPercent val="0"/>
          <c:showBubbleSize val="0"/>
        </c:dLbls>
        <c:axId val="875845280"/>
        <c:axId val="875846456"/>
        <c:extLst/>
      </c:scatterChart>
      <c:valAx>
        <c:axId val="875845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75846456"/>
        <c:crosses val="autoZero"/>
        <c:crossBetween val="midCat"/>
      </c:valAx>
      <c:valAx>
        <c:axId val="875846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758452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Cell-edge packet throughput, 30 kHz SCS, 20 MHz BW</a:t>
            </a:r>
            <a:endParaRPr lang="ru-RU"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throughput_30kHzSCS!$E$2</c:f>
              <c:numCache>
                <c:formatCode>General</c:formatCode>
                <c:ptCount val="1"/>
                <c:pt idx="0">
                  <c:v>33</c:v>
                </c:pt>
              </c:numCache>
            </c:numRef>
          </c:xVal>
          <c:yVal>
            <c:numRef>
              <c:f>throughput_30kHzSCS!$G$2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throughput_30kHzSCS!$E$3:$E$6</c:f>
              <c:numCache>
                <c:formatCode>General</c:formatCode>
                <c:ptCount val="4"/>
                <c:pt idx="0">
                  <c:v>423</c:v>
                </c:pt>
                <c:pt idx="1">
                  <c:v>553</c:v>
                </c:pt>
                <c:pt idx="2">
                  <c:v>605</c:v>
                </c:pt>
                <c:pt idx="3">
                  <c:v>683</c:v>
                </c:pt>
              </c:numCache>
            </c:numRef>
          </c:xVal>
          <c:yVal>
            <c:numRef>
              <c:f>throughput_30kHzSCS!$G$3:$G$6</c:f>
              <c:numCache>
                <c:formatCode>General</c:formatCode>
                <c:ptCount val="4"/>
                <c:pt idx="0">
                  <c:v>23.348307852442375</c:v>
                </c:pt>
                <c:pt idx="1">
                  <c:v>24.432892685900455</c:v>
                </c:pt>
                <c:pt idx="2">
                  <c:v>26.188779271481355</c:v>
                </c:pt>
                <c:pt idx="3">
                  <c:v>31.3546810426812</c:v>
                </c:pt>
              </c:numCache>
            </c:numRef>
          </c:yVal>
          <c:smooth val="0"/>
        </c:ser>
        <c:ser>
          <c:idx val="2"/>
          <c:order val="2"/>
          <c:tx>
            <c:v>Rel. 16 Type II CSI, 4 PRB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throughput_30kHzSCS!$E$7:$E$11</c:f>
              <c:numCache>
                <c:formatCode>General</c:formatCode>
                <c:ptCount val="5"/>
                <c:pt idx="0">
                  <c:v>109</c:v>
                </c:pt>
                <c:pt idx="1">
                  <c:v>199</c:v>
                </c:pt>
                <c:pt idx="2">
                  <c:v>373</c:v>
                </c:pt>
                <c:pt idx="3">
                  <c:v>543</c:v>
                </c:pt>
                <c:pt idx="4">
                  <c:v>711</c:v>
                </c:pt>
              </c:numCache>
            </c:numRef>
          </c:xVal>
          <c:yVal>
            <c:numRef>
              <c:f>throughput_30kHzSCS!$G$7:$G$11</c:f>
              <c:numCache>
                <c:formatCode>General</c:formatCode>
                <c:ptCount val="5"/>
                <c:pt idx="0">
                  <c:v>7.5995765954172789</c:v>
                </c:pt>
                <c:pt idx="1">
                  <c:v>20.602282056655461</c:v>
                </c:pt>
                <c:pt idx="2">
                  <c:v>30.401425590125775</c:v>
                </c:pt>
                <c:pt idx="3">
                  <c:v>34.091806562259052</c:v>
                </c:pt>
                <c:pt idx="4">
                  <c:v>35.613323654768635</c:v>
                </c:pt>
              </c:numCache>
            </c:numRef>
          </c:yVal>
          <c:smooth val="0"/>
        </c:ser>
        <c:ser>
          <c:idx val="3"/>
          <c:order val="3"/>
          <c:tx>
            <c:v>Rel. 16 Type II CSI, 2 PRB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throughput_30kHzSCS!$E$12:$E$16</c:f>
              <c:numCache>
                <c:formatCode>General</c:formatCode>
                <c:ptCount val="5"/>
                <c:pt idx="0">
                  <c:v>111</c:v>
                </c:pt>
                <c:pt idx="1">
                  <c:v>203</c:v>
                </c:pt>
                <c:pt idx="2">
                  <c:v>381</c:v>
                </c:pt>
                <c:pt idx="3">
                  <c:v>557</c:v>
                </c:pt>
                <c:pt idx="4">
                  <c:v>731</c:v>
                </c:pt>
              </c:numCache>
            </c:numRef>
          </c:xVal>
          <c:yVal>
            <c:numRef>
              <c:f>throughput_30kHzSCS!$G$12:$G$16</c:f>
              <c:numCache>
                <c:formatCode>General</c:formatCode>
                <c:ptCount val="5"/>
                <c:pt idx="0">
                  <c:v>6.6179919436865742</c:v>
                </c:pt>
                <c:pt idx="1">
                  <c:v>21.873250904941209</c:v>
                </c:pt>
                <c:pt idx="2">
                  <c:v>31.589838501132594</c:v>
                </c:pt>
                <c:pt idx="3">
                  <c:v>33.589645866237426</c:v>
                </c:pt>
                <c:pt idx="4">
                  <c:v>36.933700078173871</c:v>
                </c:pt>
              </c:numCache>
            </c:numRef>
          </c:yVal>
          <c:smooth val="0"/>
        </c:ser>
        <c:ser>
          <c:idx val="4"/>
          <c:order val="4"/>
          <c:tx>
            <c:v>Rel. 16 Type II CSI, 1 PRB</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throughput_30kHzSCS!$E$17:$E$21</c:f>
              <c:numCache>
                <c:formatCode>General</c:formatCode>
                <c:ptCount val="5"/>
                <c:pt idx="0">
                  <c:v>113</c:v>
                </c:pt>
                <c:pt idx="1">
                  <c:v>207</c:v>
                </c:pt>
                <c:pt idx="2">
                  <c:v>391</c:v>
                </c:pt>
                <c:pt idx="3">
                  <c:v>571</c:v>
                </c:pt>
                <c:pt idx="4">
                  <c:v>749</c:v>
                </c:pt>
              </c:numCache>
            </c:numRef>
          </c:xVal>
          <c:yVal>
            <c:numRef>
              <c:f>throughput_30kHzSCS!$G$17:$G$21</c:f>
              <c:numCache>
                <c:formatCode>General</c:formatCode>
                <c:ptCount val="5"/>
                <c:pt idx="0">
                  <c:v>6.3209209712206782</c:v>
                </c:pt>
                <c:pt idx="1">
                  <c:v>20.807372491106712</c:v>
                </c:pt>
                <c:pt idx="2">
                  <c:v>30.60740284759995</c:v>
                </c:pt>
                <c:pt idx="3">
                  <c:v>38.261108509359154</c:v>
                </c:pt>
                <c:pt idx="4">
                  <c:v>41.583827755436012</c:v>
                </c:pt>
              </c:numCache>
            </c:numRef>
          </c:yVal>
          <c:smooth val="0"/>
        </c:ser>
        <c:dLbls>
          <c:showLegendKey val="0"/>
          <c:showVal val="0"/>
          <c:showCatName val="0"/>
          <c:showSerName val="0"/>
          <c:showPercent val="0"/>
          <c:showBubbleSize val="0"/>
        </c:dLbls>
        <c:axId val="875844104"/>
        <c:axId val="875846064"/>
        <c:extLst/>
      </c:scatterChart>
      <c:valAx>
        <c:axId val="8758441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75846064"/>
        <c:crosses val="autoZero"/>
        <c:crossBetween val="midCat"/>
      </c:valAx>
      <c:valAx>
        <c:axId val="8758460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758441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Rel. 15 Type I CSI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throughput_15kHzSCS!$E$2</c:f>
              <c:numCache>
                <c:formatCode>General</c:formatCode>
                <c:ptCount val="1"/>
                <c:pt idx="0">
                  <c:v>33</c:v>
                </c:pt>
              </c:numCache>
            </c:numRef>
          </c:xVal>
          <c:yVal>
            <c:numRef>
              <c:f>throughput_15kHzSCS!$F$2</c:f>
              <c:numCache>
                <c:formatCode>General</c:formatCode>
                <c:ptCount val="1"/>
                <c:pt idx="0">
                  <c:v>0</c:v>
                </c:pt>
              </c:numCache>
            </c:numRef>
          </c:yVal>
          <c:smooth val="0"/>
        </c:ser>
        <c:ser>
          <c:idx val="1"/>
          <c:order val="1"/>
          <c:tx>
            <c:v>Rel. 15 Type II CSI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throughput_15kHzSCS!$E$3:$E$6</c:f>
              <c:numCache>
                <c:formatCode>General</c:formatCode>
                <c:ptCount val="4"/>
                <c:pt idx="0">
                  <c:v>423</c:v>
                </c:pt>
                <c:pt idx="1">
                  <c:v>553</c:v>
                </c:pt>
                <c:pt idx="2">
                  <c:v>605</c:v>
                </c:pt>
                <c:pt idx="3">
                  <c:v>683</c:v>
                </c:pt>
              </c:numCache>
            </c:numRef>
          </c:xVal>
          <c:yVal>
            <c:numRef>
              <c:f>throughput_15kHzSCS!$F$3:$F$6</c:f>
              <c:numCache>
                <c:formatCode>General</c:formatCode>
                <c:ptCount val="4"/>
                <c:pt idx="0">
                  <c:v>15.451348344649452</c:v>
                </c:pt>
                <c:pt idx="1">
                  <c:v>17.893132644667276</c:v>
                </c:pt>
                <c:pt idx="2">
                  <c:v>20.407496193129624</c:v>
                </c:pt>
                <c:pt idx="3">
                  <c:v>23.857724165287799</c:v>
                </c:pt>
              </c:numCache>
            </c:numRef>
          </c:yVal>
          <c:smooth val="0"/>
        </c:ser>
        <c:ser>
          <c:idx val="2"/>
          <c:order val="2"/>
          <c:tx>
            <c:v>Rel. 16 Type II CSI, Alt 1.1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throughput_15kHzSCS!$E$7:$E$11</c:f>
              <c:numCache>
                <c:formatCode>General</c:formatCode>
                <c:ptCount val="5"/>
                <c:pt idx="0">
                  <c:v>105</c:v>
                </c:pt>
                <c:pt idx="1">
                  <c:v>189</c:v>
                </c:pt>
                <c:pt idx="2">
                  <c:v>357</c:v>
                </c:pt>
                <c:pt idx="3">
                  <c:v>525</c:v>
                </c:pt>
                <c:pt idx="4">
                  <c:v>693</c:v>
                </c:pt>
              </c:numCache>
            </c:numRef>
          </c:xVal>
          <c:yVal>
            <c:numRef>
              <c:f>throughput_15kHzSCS!$F$7:$F$11</c:f>
              <c:numCache>
                <c:formatCode>General</c:formatCode>
                <c:ptCount val="5"/>
                <c:pt idx="0">
                  <c:v>5.2403371478673799</c:v>
                </c:pt>
                <c:pt idx="1">
                  <c:v>12.179821229771747</c:v>
                </c:pt>
                <c:pt idx="2">
                  <c:v>20.210353266514169</c:v>
                </c:pt>
                <c:pt idx="3">
                  <c:v>24.245950801506599</c:v>
                </c:pt>
                <c:pt idx="4">
                  <c:v>26.303348587950914</c:v>
                </c:pt>
              </c:numCache>
            </c:numRef>
          </c:yVal>
          <c:smooth val="0"/>
        </c:ser>
        <c:ser>
          <c:idx val="3"/>
          <c:order val="3"/>
          <c:tx>
            <c:v>Rel. 16 Type II CSI, Alt 2.1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throughput_15kHzSCS!$E$12:$E$16</c:f>
              <c:numCache>
                <c:formatCode>General</c:formatCode>
                <c:ptCount val="5"/>
                <c:pt idx="0">
                  <c:v>109</c:v>
                </c:pt>
                <c:pt idx="1">
                  <c:v>193</c:v>
                </c:pt>
                <c:pt idx="2">
                  <c:v>361</c:v>
                </c:pt>
                <c:pt idx="3">
                  <c:v>529</c:v>
                </c:pt>
                <c:pt idx="4">
                  <c:v>697</c:v>
                </c:pt>
              </c:numCache>
            </c:numRef>
          </c:xVal>
          <c:yVal>
            <c:numRef>
              <c:f>throughput_15kHzSCS!$F$12:$F$16</c:f>
              <c:numCache>
                <c:formatCode>General</c:formatCode>
                <c:ptCount val="5"/>
                <c:pt idx="0">
                  <c:v>5.4603476860633826</c:v>
                </c:pt>
                <c:pt idx="1">
                  <c:v>14.177143033751749</c:v>
                </c:pt>
                <c:pt idx="2">
                  <c:v>21.175356543346059</c:v>
                </c:pt>
                <c:pt idx="3">
                  <c:v>24.75711774647489</c:v>
                </c:pt>
                <c:pt idx="4">
                  <c:v>26.537710013039529</c:v>
                </c:pt>
              </c:numCache>
            </c:numRef>
          </c:yVal>
          <c:smooth val="0"/>
        </c:ser>
        <c:ser>
          <c:idx val="4"/>
          <c:order val="4"/>
          <c:tx>
            <c:v>Rel. 16 Type II CSI, Alt 1.2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throughput_15kHzSCS!$E$17:$E$21</c:f>
              <c:numCache>
                <c:formatCode>General</c:formatCode>
                <c:ptCount val="5"/>
                <c:pt idx="0">
                  <c:v>129</c:v>
                </c:pt>
                <c:pt idx="1">
                  <c:v>213</c:v>
                </c:pt>
                <c:pt idx="2">
                  <c:v>381</c:v>
                </c:pt>
                <c:pt idx="3">
                  <c:v>549</c:v>
                </c:pt>
                <c:pt idx="4">
                  <c:v>717</c:v>
                </c:pt>
              </c:numCache>
            </c:numRef>
          </c:xVal>
          <c:yVal>
            <c:numRef>
              <c:f>throughput_15kHzSCS!$F$17:$F$21</c:f>
              <c:numCache>
                <c:formatCode>General</c:formatCode>
                <c:ptCount val="5"/>
                <c:pt idx="0">
                  <c:v>7.541412443097828</c:v>
                </c:pt>
                <c:pt idx="1">
                  <c:v>14.671804962057934</c:v>
                </c:pt>
                <c:pt idx="2">
                  <c:v>22.238160490439562</c:v>
                </c:pt>
                <c:pt idx="3">
                  <c:v>25.381126056614288</c:v>
                </c:pt>
                <c:pt idx="4">
                  <c:v>27.026308106139929</c:v>
                </c:pt>
              </c:numCache>
            </c:numRef>
          </c:yVal>
          <c:smooth val="0"/>
        </c:ser>
        <c:ser>
          <c:idx val="5"/>
          <c:order val="5"/>
          <c:tx>
            <c:v>Rel. 16 Type II CSI, Alt 2.2</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throughput_15kHzSCS!$E$22:$E$26</c:f>
              <c:numCache>
                <c:formatCode>General</c:formatCode>
                <c:ptCount val="5"/>
                <c:pt idx="0">
                  <c:v>157</c:v>
                </c:pt>
                <c:pt idx="1">
                  <c:v>241</c:v>
                </c:pt>
                <c:pt idx="2">
                  <c:v>409</c:v>
                </c:pt>
                <c:pt idx="3">
                  <c:v>577</c:v>
                </c:pt>
                <c:pt idx="4">
                  <c:v>745</c:v>
                </c:pt>
              </c:numCache>
            </c:numRef>
          </c:xVal>
          <c:yVal>
            <c:numRef>
              <c:f>throughput_15kHzSCS!$F$22:$F$26</c:f>
              <c:numCache>
                <c:formatCode>General</c:formatCode>
                <c:ptCount val="5"/>
                <c:pt idx="0">
                  <c:v>9.5951088599999235</c:v>
                </c:pt>
                <c:pt idx="1">
                  <c:v>16.665455199580958</c:v>
                </c:pt>
                <c:pt idx="2">
                  <c:v>23.377499899723819</c:v>
                </c:pt>
                <c:pt idx="3">
                  <c:v>26.458815055745411</c:v>
                </c:pt>
                <c:pt idx="4">
                  <c:v>27.72626032110994</c:v>
                </c:pt>
              </c:numCache>
            </c:numRef>
          </c:yVal>
          <c:smooth val="0"/>
        </c:ser>
        <c:dLbls>
          <c:showLegendKey val="0"/>
          <c:showVal val="0"/>
          <c:showCatName val="0"/>
          <c:showSerName val="0"/>
          <c:showPercent val="0"/>
          <c:showBubbleSize val="0"/>
        </c:dLbls>
        <c:axId val="631378704"/>
        <c:axId val="631381448"/>
        <c:extLst/>
      </c:scatterChart>
      <c:valAx>
        <c:axId val="631378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1381448"/>
        <c:crosses val="autoZero"/>
        <c:crossBetween val="midCat"/>
      </c:valAx>
      <c:valAx>
        <c:axId val="631381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1378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81F8E-6A23-4D38-959F-6836EF371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4162</TotalTime>
  <Pages>15</Pages>
  <Words>3001</Words>
  <Characters>16593</Characters>
  <Application>Microsoft Office Word</Application>
  <DocSecurity>0</DocSecurity>
  <Lines>362</Lines>
  <Paragraphs>225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19512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Sergeev, Victor</cp:lastModifiedBy>
  <cp:revision>342</cp:revision>
  <cp:lastPrinted>2011-11-09T07:49:00Z</cp:lastPrinted>
  <dcterms:created xsi:type="dcterms:W3CDTF">2018-11-02T18:38:00Z</dcterms:created>
  <dcterms:modified xsi:type="dcterms:W3CDTF">2019-01-11T12:35:00Z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&amp; STANDARDS GROUP</vt:lpwstr>
  </property>
  <property fmtid="{D5CDD505-2E9C-101B-9397-08002B2CF9AE}" pid="11" name="CTP_TimeStamp">
    <vt:lpwstr>2019-01-11 12:35:56Z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